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66A11">
      <w:pPr>
        <w:pStyle w:val="7"/>
        <w:widowControl/>
        <w:pBdr>
          <w:top w:val="none" w:color="auto" w:sz="0" w:space="1"/>
          <w:left w:val="none" w:color="auto" w:sz="0" w:space="4"/>
          <w:bottom w:val="none" w:color="auto" w:sz="0" w:space="1"/>
          <w:right w:val="none" w:color="auto" w:sz="0" w:space="4"/>
        </w:pBdr>
        <w:spacing w:beforeAutospacing="0" w:after="160" w:afterAutospacing="0" w:line="285" w:lineRule="atLeast"/>
        <w:ind w:firstLine="420"/>
        <w:jc w:val="center"/>
        <w:rPr>
          <w:ins w:id="12" w:author="sawa" w:date="2025-06-03T16:07:21Z"/>
          <w:rFonts w:ascii="Times New Roman" w:hAnsi="Times New Roman" w:eastAsia="宋体"/>
          <w:b/>
          <w:bCs/>
          <w:color w:val="000000" w:themeColor="text1"/>
          <w:sz w:val="28"/>
          <w:szCs w:val="28"/>
          <w14:textFill>
            <w14:solidFill>
              <w14:schemeClr w14:val="tx1"/>
            </w14:solidFill>
          </w14:textFill>
        </w:rPr>
      </w:pPr>
      <w:ins w:id="13" w:author="sawa" w:date="2025-06-03T16:07:21Z">
        <w:r>
          <w:rPr>
            <w:rFonts w:hint="eastAsia" w:ascii="Times New Roman" w:hAnsi="Times New Roman" w:eastAsia="宋体"/>
            <w:b/>
            <w:bCs/>
            <w:color w:val="000000" w:themeColor="text1"/>
            <w:sz w:val="28"/>
            <w:szCs w:val="28"/>
            <w:lang w:val="en-US" w:eastAsia="zh-CN"/>
            <w14:textFill>
              <w14:solidFill>
                <w14:schemeClr w14:val="tx1"/>
              </w14:solidFill>
            </w14:textFill>
          </w:rPr>
          <w:t>电脑针织实训室新增针织数字化系统项目采购</w:t>
        </w:r>
      </w:ins>
      <w:ins w:id="14" w:author="sawa" w:date="2025-06-03T16:07:21Z">
        <w:r>
          <w:rPr>
            <w:rFonts w:ascii="Times New Roman" w:hAnsi="Times New Roman" w:eastAsia="宋体"/>
            <w:b/>
            <w:bCs/>
            <w:color w:val="000000" w:themeColor="text1"/>
            <w:sz w:val="28"/>
            <w:szCs w:val="28"/>
            <w14:textFill>
              <w14:solidFill>
                <w14:schemeClr w14:val="tx1"/>
              </w14:solidFill>
            </w14:textFill>
          </w:rPr>
          <w:t>合同</w:t>
        </w:r>
      </w:ins>
    </w:p>
    <w:tbl>
      <w:tblPr>
        <w:tblStyle w:val="10"/>
        <w:tblW w:w="8531" w:type="dxa"/>
        <w:tblInd w:w="1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4"/>
        <w:gridCol w:w="2916"/>
        <w:gridCol w:w="1088"/>
        <w:gridCol w:w="3423"/>
      </w:tblGrid>
      <w:tr w14:paraId="5741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104" w:type="dxa"/>
            <w:tcBorders>
              <w:tl2br w:val="nil"/>
              <w:tr2bl w:val="nil"/>
            </w:tcBorders>
            <w:shd w:val="clear" w:color="auto" w:fill="auto"/>
            <w:vAlign w:val="center"/>
          </w:tcPr>
          <w:p w14:paraId="133D24FD">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Cs/>
                <w:color w:val="262626"/>
                <w:kern w:val="0"/>
                <w:szCs w:val="21"/>
              </w:rPr>
            </w:pPr>
            <w:r>
              <w:rPr>
                <w:rFonts w:hint="eastAsia" w:ascii="宋体" w:hAnsi="宋体" w:eastAsia="宋体" w:cs="宋体"/>
                <w:b/>
                <w:color w:val="000000" w:themeColor="text1"/>
                <w:szCs w:val="21"/>
                <w:shd w:val="clear" w:color="auto" w:fill="FFFFFF"/>
                <w14:textFill>
                  <w14:solidFill>
                    <w14:schemeClr w14:val="tx1"/>
                  </w14:solidFill>
                </w14:textFill>
              </w:rPr>
              <w:t>甲   方：</w:t>
            </w:r>
            <w:r>
              <w:rPr>
                <w:rFonts w:hint="eastAsia" w:ascii="宋体" w:hAnsi="宋体" w:eastAsia="宋体" w:cs="宋体"/>
                <w:bCs/>
                <w:color w:val="262626"/>
                <w:kern w:val="0"/>
                <w:szCs w:val="21"/>
              </w:rPr>
              <w:t xml:space="preserve">         </w:t>
            </w:r>
          </w:p>
        </w:tc>
        <w:tc>
          <w:tcPr>
            <w:tcW w:w="2916" w:type="dxa"/>
            <w:tcBorders>
              <w:tl2br w:val="nil"/>
              <w:tr2bl w:val="nil"/>
            </w:tcBorders>
            <w:shd w:val="clear" w:color="auto" w:fill="auto"/>
            <w:vAlign w:val="center"/>
          </w:tcPr>
          <w:p w14:paraId="38100B79">
            <w:pPr>
              <w:widowControl/>
              <w:pBdr>
                <w:top w:val="none" w:color="auto" w:sz="0" w:space="1"/>
                <w:left w:val="none" w:color="auto" w:sz="0" w:space="4"/>
                <w:bottom w:val="none" w:color="auto" w:sz="0" w:space="1"/>
                <w:right w:val="none" w:color="auto" w:sz="0" w:space="4"/>
              </w:pBdr>
              <w:ind w:right="-23" w:rightChars="-11"/>
              <w:jc w:val="left"/>
              <w:rPr>
                <w:rFonts w:hint="eastAsia" w:ascii="宋体" w:hAnsi="宋体" w:eastAsia="宋体" w:cs="宋体"/>
                <w:bCs/>
                <w:color w:val="262626"/>
                <w:kern w:val="0"/>
                <w:szCs w:val="21"/>
                <w:u w:val="single"/>
              </w:rPr>
            </w:pPr>
            <w:r>
              <w:rPr>
                <w:rFonts w:hint="eastAsia" w:ascii="宋体" w:hAnsi="宋体" w:eastAsia="宋体" w:cs="宋体"/>
                <w:bCs/>
                <w:color w:val="262626"/>
                <w:kern w:val="0"/>
                <w:szCs w:val="21"/>
              </w:rPr>
              <w:t xml:space="preserve">南京特殊教育师范学院                </w:t>
            </w:r>
            <w:r>
              <w:rPr>
                <w:rFonts w:hint="eastAsia" w:ascii="宋体" w:hAnsi="宋体" w:eastAsia="宋体" w:cs="宋体"/>
                <w:bCs/>
                <w:color w:val="262626"/>
                <w:kern w:val="0"/>
                <w:szCs w:val="21"/>
                <w:u w:val="single"/>
              </w:rPr>
              <w:t xml:space="preserve">                </w:t>
            </w:r>
          </w:p>
        </w:tc>
        <w:tc>
          <w:tcPr>
            <w:tcW w:w="1088" w:type="dxa"/>
            <w:tcBorders>
              <w:tl2br w:val="nil"/>
              <w:tr2bl w:val="nil"/>
            </w:tcBorders>
            <w:shd w:val="clear" w:color="auto" w:fill="auto"/>
            <w:vAlign w:val="center"/>
          </w:tcPr>
          <w:p w14:paraId="3BC1790D">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
                <w:color w:val="262626"/>
                <w:kern w:val="0"/>
                <w:szCs w:val="21"/>
              </w:rPr>
            </w:pPr>
            <w:r>
              <w:rPr>
                <w:rFonts w:hint="eastAsia" w:ascii="宋体" w:hAnsi="宋体" w:eastAsia="宋体" w:cs="宋体"/>
                <w:b/>
                <w:color w:val="000000" w:themeColor="text1"/>
                <w:szCs w:val="21"/>
                <w:shd w:val="clear" w:color="auto" w:fill="FFFFFF"/>
                <w14:textFill>
                  <w14:solidFill>
                    <w14:schemeClr w14:val="tx1"/>
                  </w14:solidFill>
                </w14:textFill>
              </w:rPr>
              <w:t xml:space="preserve">乙   方：  </w:t>
            </w:r>
            <w:r>
              <w:rPr>
                <w:rFonts w:hint="eastAsia" w:ascii="宋体" w:hAnsi="宋体" w:eastAsia="宋体" w:cs="宋体"/>
                <w:b/>
                <w:color w:val="262626"/>
                <w:kern w:val="0"/>
                <w:szCs w:val="21"/>
              </w:rPr>
              <w:t xml:space="preserve">      </w:t>
            </w:r>
          </w:p>
        </w:tc>
        <w:tc>
          <w:tcPr>
            <w:tcW w:w="3423" w:type="dxa"/>
            <w:tcBorders>
              <w:tl2br w:val="nil"/>
              <w:tr2bl w:val="nil"/>
            </w:tcBorders>
            <w:shd w:val="clear" w:color="auto" w:fill="auto"/>
            <w:vAlign w:val="center"/>
          </w:tcPr>
          <w:p w14:paraId="368BE182">
            <w:pPr>
              <w:widowControl/>
              <w:pBdr>
                <w:top w:val="none" w:color="auto" w:sz="0" w:space="1"/>
                <w:left w:val="none" w:color="auto" w:sz="0" w:space="4"/>
                <w:bottom w:val="none" w:color="auto" w:sz="0" w:space="1"/>
                <w:right w:val="none" w:color="auto" w:sz="0" w:space="4"/>
              </w:pBdr>
              <w:ind w:right="-313" w:rightChars="-149"/>
              <w:jc w:val="left"/>
              <w:rPr>
                <w:rFonts w:hint="eastAsia" w:ascii="宋体" w:hAnsi="宋体" w:eastAsia="宋体" w:cs="宋体"/>
                <w:b/>
                <w:color w:val="262626"/>
                <w:kern w:val="0"/>
                <w:szCs w:val="21"/>
              </w:rPr>
            </w:pPr>
          </w:p>
        </w:tc>
      </w:tr>
      <w:tr w14:paraId="7F1F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104" w:type="dxa"/>
            <w:tcBorders>
              <w:tl2br w:val="nil"/>
              <w:tr2bl w:val="nil"/>
            </w:tcBorders>
            <w:shd w:val="clear" w:color="auto" w:fill="auto"/>
          </w:tcPr>
          <w:p w14:paraId="0DDB59CC">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
                <w:color w:val="262626"/>
                <w:kern w:val="0"/>
                <w:szCs w:val="21"/>
              </w:rPr>
            </w:pPr>
            <w:r>
              <w:rPr>
                <w:rFonts w:hint="eastAsia" w:ascii="宋体" w:hAnsi="宋体" w:eastAsia="宋体" w:cs="宋体"/>
                <w:bCs/>
                <w:color w:val="000000" w:themeColor="text1"/>
                <w:szCs w:val="21"/>
                <w:shd w:val="clear" w:color="auto" w:fill="FFFFFF"/>
                <w14:textFill>
                  <w14:solidFill>
                    <w14:schemeClr w14:val="tx1"/>
                  </w14:solidFill>
                </w14:textFill>
              </w:rPr>
              <w:t>地   址：</w:t>
            </w:r>
          </w:p>
        </w:tc>
        <w:tc>
          <w:tcPr>
            <w:tcW w:w="2916" w:type="dxa"/>
            <w:tcBorders>
              <w:tl2br w:val="nil"/>
              <w:tr2bl w:val="nil"/>
            </w:tcBorders>
            <w:shd w:val="clear" w:color="auto" w:fill="auto"/>
          </w:tcPr>
          <w:p w14:paraId="67661991">
            <w:pPr>
              <w:widowControl/>
              <w:pBdr>
                <w:top w:val="none" w:color="auto" w:sz="0" w:space="1"/>
                <w:left w:val="none" w:color="auto" w:sz="0" w:space="4"/>
                <w:bottom w:val="none" w:color="auto" w:sz="0" w:space="1"/>
                <w:right w:val="none" w:color="auto" w:sz="0" w:space="4"/>
              </w:pBdr>
              <w:ind w:right="-23" w:rightChars="-11"/>
              <w:jc w:val="left"/>
              <w:rPr>
                <w:rFonts w:hint="eastAsia" w:ascii="宋体" w:hAnsi="宋体" w:eastAsia="宋体" w:cs="宋体"/>
                <w:bCs/>
                <w:color w:val="262626"/>
                <w:kern w:val="0"/>
                <w:szCs w:val="21"/>
                <w:u w:val="single"/>
              </w:rPr>
            </w:pPr>
            <w:r>
              <w:rPr>
                <w:rFonts w:hint="eastAsia" w:ascii="宋体" w:hAnsi="宋体" w:eastAsia="宋体" w:cs="宋体"/>
                <w:bCs/>
                <w:color w:val="000000" w:themeColor="text1"/>
                <w:szCs w:val="21"/>
                <w:shd w:val="clear" w:color="auto" w:fill="FFFFFF"/>
                <w14:textFill>
                  <w14:solidFill>
                    <w14:schemeClr w14:val="tx1"/>
                  </w14:solidFill>
                </w14:textFill>
              </w:rPr>
              <w:t xml:space="preserve">江苏省南京市栖霞区神农路1号      </w:t>
            </w:r>
            <w:r>
              <w:rPr>
                <w:rFonts w:hint="eastAsia" w:ascii="宋体" w:hAnsi="宋体" w:eastAsia="宋体" w:cs="宋体"/>
                <w:bCs/>
                <w:color w:val="262626"/>
                <w:kern w:val="0"/>
                <w:szCs w:val="21"/>
              </w:rPr>
              <w:t xml:space="preserve">                  </w:t>
            </w:r>
            <w:r>
              <w:rPr>
                <w:rFonts w:hint="eastAsia" w:ascii="宋体" w:hAnsi="宋体" w:eastAsia="宋体" w:cs="宋体"/>
                <w:bCs/>
                <w:color w:val="262626"/>
                <w:kern w:val="0"/>
                <w:szCs w:val="21"/>
                <w:u w:val="single"/>
              </w:rPr>
              <w:t xml:space="preserve">        </w:t>
            </w:r>
          </w:p>
        </w:tc>
        <w:tc>
          <w:tcPr>
            <w:tcW w:w="1088" w:type="dxa"/>
            <w:tcBorders>
              <w:tl2br w:val="nil"/>
              <w:tr2bl w:val="nil"/>
            </w:tcBorders>
            <w:shd w:val="clear" w:color="auto" w:fill="auto"/>
          </w:tcPr>
          <w:p w14:paraId="52EC0AB4">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
                <w:color w:val="262626"/>
                <w:kern w:val="0"/>
                <w:szCs w:val="21"/>
              </w:rPr>
            </w:pPr>
            <w:r>
              <w:rPr>
                <w:rFonts w:hint="eastAsia" w:ascii="宋体" w:hAnsi="宋体" w:eastAsia="宋体" w:cs="宋体"/>
                <w:bCs/>
                <w:color w:val="000000" w:themeColor="text1"/>
                <w:szCs w:val="21"/>
                <w:shd w:val="clear" w:color="auto" w:fill="FFFFFF"/>
                <w14:textFill>
                  <w14:solidFill>
                    <w14:schemeClr w14:val="tx1"/>
                  </w14:solidFill>
                </w14:textFill>
              </w:rPr>
              <w:t>地   址：</w:t>
            </w:r>
          </w:p>
        </w:tc>
        <w:tc>
          <w:tcPr>
            <w:tcW w:w="3423" w:type="dxa"/>
            <w:tcBorders>
              <w:tl2br w:val="nil"/>
              <w:tr2bl w:val="nil"/>
            </w:tcBorders>
            <w:shd w:val="clear" w:color="auto" w:fill="auto"/>
          </w:tcPr>
          <w:p w14:paraId="097ECBAD">
            <w:pPr>
              <w:widowControl/>
              <w:pBdr>
                <w:top w:val="none" w:color="auto" w:sz="0" w:space="1"/>
                <w:left w:val="none" w:color="auto" w:sz="0" w:space="4"/>
                <w:bottom w:val="none" w:color="auto" w:sz="0" w:space="1"/>
                <w:right w:val="none" w:color="auto" w:sz="0" w:space="4"/>
              </w:pBdr>
              <w:ind w:right="-313" w:rightChars="-149"/>
              <w:jc w:val="left"/>
              <w:rPr>
                <w:rFonts w:hint="eastAsia" w:ascii="宋体" w:hAnsi="宋体" w:eastAsia="宋体" w:cs="宋体"/>
                <w:bCs/>
                <w:color w:val="000000" w:themeColor="text1"/>
                <w:szCs w:val="21"/>
                <w:shd w:val="clear" w:color="auto" w:fill="FFFFFF"/>
                <w14:textFill>
                  <w14:solidFill>
                    <w14:schemeClr w14:val="tx1"/>
                  </w14:solidFill>
                </w14:textFill>
              </w:rPr>
            </w:pPr>
          </w:p>
        </w:tc>
      </w:tr>
      <w:tr w14:paraId="48BA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104" w:type="dxa"/>
            <w:tcBorders>
              <w:tl2br w:val="nil"/>
              <w:tr2bl w:val="nil"/>
            </w:tcBorders>
            <w:shd w:val="clear" w:color="auto" w:fill="auto"/>
            <w:vAlign w:val="center"/>
          </w:tcPr>
          <w:p w14:paraId="523B8085">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
                <w:color w:val="262626"/>
                <w:kern w:val="0"/>
                <w:szCs w:val="21"/>
              </w:rPr>
            </w:pPr>
            <w:r>
              <w:rPr>
                <w:rFonts w:hint="eastAsia" w:ascii="宋体" w:hAnsi="宋体" w:eastAsia="宋体" w:cs="宋体"/>
                <w:bCs/>
                <w:color w:val="000000" w:themeColor="text1"/>
                <w:szCs w:val="21"/>
                <w:shd w:val="clear" w:color="auto" w:fill="FFFFFF"/>
                <w14:textFill>
                  <w14:solidFill>
                    <w14:schemeClr w14:val="tx1"/>
                  </w14:solidFill>
                </w14:textFill>
              </w:rPr>
              <w:t>联系人：</w:t>
            </w:r>
          </w:p>
        </w:tc>
        <w:tc>
          <w:tcPr>
            <w:tcW w:w="2916" w:type="dxa"/>
            <w:tcBorders>
              <w:tl2br w:val="nil"/>
              <w:tr2bl w:val="nil"/>
            </w:tcBorders>
            <w:shd w:val="clear" w:color="auto" w:fill="auto"/>
            <w:vAlign w:val="center"/>
          </w:tcPr>
          <w:p w14:paraId="6E21975E">
            <w:pPr>
              <w:widowControl/>
              <w:pBdr>
                <w:top w:val="none" w:color="auto" w:sz="0" w:space="1"/>
                <w:left w:val="none" w:color="auto" w:sz="0" w:space="4"/>
                <w:bottom w:val="none" w:color="auto" w:sz="0" w:space="1"/>
                <w:right w:val="none" w:color="auto" w:sz="0" w:space="4"/>
              </w:pBdr>
              <w:ind w:right="-23" w:rightChars="-11"/>
              <w:jc w:val="left"/>
              <w:rPr>
                <w:rFonts w:hint="eastAsia" w:ascii="宋体" w:hAnsi="宋体" w:eastAsia="宋体" w:cs="宋体"/>
                <w:bCs/>
                <w:color w:val="000000" w:themeColor="text1"/>
                <w:szCs w:val="21"/>
                <w:shd w:val="clear" w:color="auto" w:fill="FFFFFF"/>
                <w14:textFill>
                  <w14:solidFill>
                    <w14:schemeClr w14:val="tx1"/>
                  </w14:solidFill>
                </w14:textFill>
              </w:rPr>
            </w:pPr>
            <w:r>
              <w:rPr>
                <w:rFonts w:hint="eastAsia" w:ascii="宋体" w:hAnsi="宋体" w:eastAsia="宋体" w:cs="宋体"/>
                <w:bCs/>
                <w:color w:val="262626"/>
                <w:kern w:val="0"/>
                <w:szCs w:val="21"/>
                <w:u w:val="single"/>
              </w:rPr>
              <w:t xml:space="preserve">                              </w:t>
            </w:r>
          </w:p>
        </w:tc>
        <w:tc>
          <w:tcPr>
            <w:tcW w:w="1088" w:type="dxa"/>
            <w:tcBorders>
              <w:tl2br w:val="nil"/>
              <w:tr2bl w:val="nil"/>
            </w:tcBorders>
            <w:shd w:val="clear" w:color="auto" w:fill="auto"/>
            <w:vAlign w:val="center"/>
          </w:tcPr>
          <w:p w14:paraId="105E1DD9">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
                <w:color w:val="262626"/>
                <w:kern w:val="0"/>
                <w:szCs w:val="21"/>
              </w:rPr>
            </w:pPr>
            <w:r>
              <w:rPr>
                <w:rFonts w:hint="eastAsia" w:ascii="宋体" w:hAnsi="宋体" w:eastAsia="宋体" w:cs="宋体"/>
                <w:bCs/>
                <w:color w:val="000000" w:themeColor="text1"/>
                <w:szCs w:val="21"/>
                <w:shd w:val="clear" w:color="auto" w:fill="FFFFFF"/>
                <w14:textFill>
                  <w14:solidFill>
                    <w14:schemeClr w14:val="tx1"/>
                  </w14:solidFill>
                </w14:textFill>
              </w:rPr>
              <w:t>联系人：</w:t>
            </w:r>
          </w:p>
        </w:tc>
        <w:tc>
          <w:tcPr>
            <w:tcW w:w="3423" w:type="dxa"/>
            <w:tcBorders>
              <w:tl2br w:val="nil"/>
              <w:tr2bl w:val="nil"/>
            </w:tcBorders>
            <w:shd w:val="clear" w:color="auto" w:fill="auto"/>
            <w:vAlign w:val="center"/>
          </w:tcPr>
          <w:p w14:paraId="2DAB100B">
            <w:pPr>
              <w:widowControl/>
              <w:pBdr>
                <w:top w:val="none" w:color="auto" w:sz="0" w:space="1"/>
                <w:left w:val="none" w:color="auto" w:sz="0" w:space="4"/>
                <w:bottom w:val="none" w:color="auto" w:sz="0" w:space="1"/>
                <w:right w:val="none" w:color="auto" w:sz="0" w:space="4"/>
              </w:pBdr>
              <w:ind w:right="31" w:rightChars="15"/>
              <w:jc w:val="left"/>
              <w:rPr>
                <w:rFonts w:hint="eastAsia" w:ascii="宋体" w:hAnsi="宋体" w:eastAsia="宋体" w:cs="宋体"/>
                <w:bCs/>
                <w:color w:val="000000" w:themeColor="text1"/>
                <w:szCs w:val="21"/>
                <w:shd w:val="clear" w:color="auto" w:fill="FFFFFF"/>
                <w14:textFill>
                  <w14:solidFill>
                    <w14:schemeClr w14:val="tx1"/>
                  </w14:solidFill>
                </w14:textFill>
              </w:rPr>
            </w:pPr>
            <w:r>
              <w:rPr>
                <w:rFonts w:hint="eastAsia" w:ascii="宋体" w:hAnsi="宋体" w:eastAsia="宋体" w:cs="宋体"/>
                <w:bCs/>
                <w:color w:val="262626"/>
                <w:kern w:val="0"/>
                <w:szCs w:val="21"/>
                <w:u w:val="single"/>
              </w:rPr>
              <w:t xml:space="preserve"> </w:t>
            </w:r>
            <w:r>
              <w:rPr>
                <w:rFonts w:hint="eastAsia" w:ascii="宋体" w:hAnsi="宋体" w:eastAsia="宋体" w:cs="宋体"/>
                <w:bCs/>
                <w:color w:val="262626"/>
                <w:kern w:val="0"/>
                <w:sz w:val="20"/>
                <w:szCs w:val="20"/>
                <w:u w:val="single"/>
              </w:rPr>
              <w:t xml:space="preserve">                               </w:t>
            </w:r>
          </w:p>
        </w:tc>
      </w:tr>
      <w:tr w14:paraId="0246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104" w:type="dxa"/>
            <w:tcBorders>
              <w:tl2br w:val="nil"/>
              <w:tr2bl w:val="nil"/>
            </w:tcBorders>
            <w:shd w:val="clear" w:color="auto" w:fill="auto"/>
            <w:vAlign w:val="center"/>
          </w:tcPr>
          <w:p w14:paraId="06238C54">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
                <w:color w:val="262626"/>
                <w:kern w:val="0"/>
                <w:szCs w:val="21"/>
              </w:rPr>
            </w:pPr>
            <w:r>
              <w:rPr>
                <w:rFonts w:hint="eastAsia" w:ascii="宋体" w:hAnsi="宋体" w:eastAsia="宋体" w:cs="宋体"/>
                <w:bCs/>
                <w:color w:val="000000" w:themeColor="text1"/>
                <w:szCs w:val="21"/>
                <w:shd w:val="clear" w:color="auto" w:fill="FFFFFF"/>
                <w14:textFill>
                  <w14:solidFill>
                    <w14:schemeClr w14:val="tx1"/>
                  </w14:solidFill>
                </w14:textFill>
              </w:rPr>
              <w:t>联系电话：</w:t>
            </w:r>
          </w:p>
        </w:tc>
        <w:tc>
          <w:tcPr>
            <w:tcW w:w="2916" w:type="dxa"/>
            <w:tcBorders>
              <w:tl2br w:val="nil"/>
              <w:tr2bl w:val="nil"/>
            </w:tcBorders>
            <w:shd w:val="clear" w:color="auto" w:fill="auto"/>
            <w:vAlign w:val="center"/>
          </w:tcPr>
          <w:p w14:paraId="607DAB76">
            <w:pPr>
              <w:widowControl/>
              <w:pBdr>
                <w:top w:val="none" w:color="auto" w:sz="0" w:space="1"/>
                <w:left w:val="none" w:color="auto" w:sz="0" w:space="4"/>
                <w:bottom w:val="none" w:color="auto" w:sz="0" w:space="1"/>
                <w:right w:val="none" w:color="auto" w:sz="0" w:space="4"/>
              </w:pBdr>
              <w:ind w:right="-23" w:rightChars="-11"/>
              <w:jc w:val="left"/>
              <w:rPr>
                <w:rFonts w:hint="eastAsia" w:ascii="宋体" w:hAnsi="宋体" w:eastAsia="宋体" w:cs="宋体"/>
                <w:bCs/>
                <w:color w:val="000000" w:themeColor="text1"/>
                <w:szCs w:val="21"/>
                <w:shd w:val="clear" w:color="auto" w:fill="FFFFFF"/>
                <w14:textFill>
                  <w14:solidFill>
                    <w14:schemeClr w14:val="tx1"/>
                  </w14:solidFill>
                </w14:textFill>
              </w:rPr>
            </w:pPr>
            <w:r>
              <w:rPr>
                <w:rFonts w:hint="eastAsia" w:ascii="宋体" w:hAnsi="宋体" w:eastAsia="宋体" w:cs="宋体"/>
                <w:bCs/>
                <w:color w:val="262626"/>
                <w:kern w:val="0"/>
                <w:szCs w:val="21"/>
                <w:u w:val="single"/>
              </w:rPr>
              <w:t xml:space="preserve">025-89668185                                </w:t>
            </w:r>
          </w:p>
        </w:tc>
        <w:tc>
          <w:tcPr>
            <w:tcW w:w="1088" w:type="dxa"/>
            <w:tcBorders>
              <w:tl2br w:val="nil"/>
              <w:tr2bl w:val="nil"/>
            </w:tcBorders>
            <w:shd w:val="clear" w:color="auto" w:fill="auto"/>
            <w:vAlign w:val="center"/>
          </w:tcPr>
          <w:p w14:paraId="102B4F27">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
                <w:color w:val="262626"/>
                <w:kern w:val="0"/>
                <w:szCs w:val="21"/>
              </w:rPr>
            </w:pPr>
            <w:r>
              <w:rPr>
                <w:rFonts w:hint="eastAsia" w:ascii="宋体" w:hAnsi="宋体" w:eastAsia="宋体" w:cs="宋体"/>
                <w:bCs/>
                <w:color w:val="000000" w:themeColor="text1"/>
                <w:szCs w:val="21"/>
                <w:shd w:val="clear" w:color="auto" w:fill="FFFFFF"/>
                <w14:textFill>
                  <w14:solidFill>
                    <w14:schemeClr w14:val="tx1"/>
                  </w14:solidFill>
                </w14:textFill>
              </w:rPr>
              <w:t>联系电话：</w:t>
            </w:r>
          </w:p>
        </w:tc>
        <w:tc>
          <w:tcPr>
            <w:tcW w:w="3423" w:type="dxa"/>
            <w:tcBorders>
              <w:tl2br w:val="nil"/>
              <w:tr2bl w:val="nil"/>
            </w:tcBorders>
            <w:shd w:val="clear" w:color="auto" w:fill="auto"/>
            <w:vAlign w:val="center"/>
          </w:tcPr>
          <w:p w14:paraId="5AA3169D">
            <w:pPr>
              <w:widowControl/>
              <w:pBdr>
                <w:top w:val="none" w:color="auto" w:sz="0" w:space="1"/>
                <w:left w:val="none" w:color="auto" w:sz="0" w:space="4"/>
                <w:bottom w:val="none" w:color="auto" w:sz="0" w:space="1"/>
                <w:right w:val="none" w:color="auto" w:sz="0" w:space="4"/>
              </w:pBdr>
              <w:ind w:right="-313" w:rightChars="-149"/>
              <w:jc w:val="left"/>
              <w:rPr>
                <w:rFonts w:hint="eastAsia" w:ascii="宋体" w:hAnsi="宋体" w:eastAsia="宋体" w:cs="宋体"/>
                <w:b/>
                <w:color w:val="262626"/>
                <w:kern w:val="0"/>
                <w:szCs w:val="21"/>
              </w:rPr>
            </w:pPr>
            <w:r>
              <w:rPr>
                <w:rFonts w:hint="eastAsia" w:ascii="宋体" w:hAnsi="宋体" w:eastAsia="宋体" w:cs="宋体"/>
                <w:bCs/>
                <w:color w:val="262626"/>
                <w:kern w:val="0"/>
                <w:sz w:val="20"/>
                <w:szCs w:val="20"/>
                <w:u w:val="single"/>
              </w:rPr>
              <w:t xml:space="preserve">                             </w:t>
            </w:r>
          </w:p>
        </w:tc>
      </w:tr>
    </w:tbl>
    <w:p w14:paraId="5EA9043E">
      <w:pPr>
        <w:pStyle w:val="7"/>
        <w:widowControl/>
        <w:pBdr>
          <w:top w:val="none" w:color="auto" w:sz="0" w:space="1"/>
          <w:left w:val="none" w:color="auto" w:sz="0" w:space="4"/>
          <w:bottom w:val="none" w:color="auto" w:sz="0" w:space="1"/>
          <w:right w:val="none" w:color="auto" w:sz="0" w:space="4"/>
        </w:pBdr>
        <w:spacing w:before="240" w:beforeAutospacing="0" w:after="160" w:afterAutospacing="0" w:line="0" w:lineRule="atLeast"/>
        <w:ind w:firstLine="420"/>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双方经友好协商，就乙方向甲方提供</w:t>
      </w:r>
      <w:ins w:id="15" w:author="sawa" w:date="2025-06-03T16:07:59Z">
        <w:r>
          <w:rPr>
            <w:rFonts w:hint="eastAsia" w:ascii="Times New Roman" w:hAnsi="Times New Roman" w:eastAsia="宋体"/>
            <w:bCs/>
            <w:color w:val="000000" w:themeColor="text1"/>
            <w:sz w:val="21"/>
            <w:szCs w:val="21"/>
            <w:shd w:val="clear" w:color="auto" w:fill="FFFFFF"/>
            <w:lang w:val="en-US" w:eastAsia="zh-CN"/>
            <w14:textFill>
              <w14:solidFill>
                <w14:schemeClr w14:val="tx1"/>
              </w14:solidFill>
            </w14:textFill>
          </w:rPr>
          <w:t xml:space="preserve"> </w:t>
        </w:r>
      </w:ins>
      <w:ins w:id="16" w:author="sawa" w:date="2025-06-03T16:07:56Z">
        <w:r>
          <w:rPr>
            <w:rFonts w:hint="eastAsia" w:ascii="Times New Roman" w:hAnsi="Times New Roman" w:eastAsia="宋体"/>
            <w:bCs/>
            <w:color w:val="000000" w:themeColor="text1"/>
            <w:sz w:val="21"/>
            <w:szCs w:val="21"/>
            <w:u w:val="single"/>
            <w:shd w:val="clear" w:color="auto" w:fill="FFFFFF"/>
            <w:lang w:val="en-US" w:eastAsia="zh-CN"/>
            <w14:textFill>
              <w14:solidFill>
                <w14:schemeClr w14:val="tx1"/>
              </w14:solidFill>
            </w14:textFill>
          </w:rPr>
          <w:t>针织数字化系统项目</w:t>
        </w:r>
      </w:ins>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 xml:space="preserve"> </w:t>
      </w:r>
      <w:r>
        <w:rPr>
          <w:rFonts w:ascii="Times New Roman" w:hAnsi="Times New Roman" w:eastAsia="宋体"/>
          <w:bCs/>
          <w:color w:val="000000" w:themeColor="text1"/>
          <w:sz w:val="21"/>
          <w:szCs w:val="21"/>
          <w:shd w:val="clear" w:color="auto" w:fill="FFFFFF"/>
          <w14:textFill>
            <w14:solidFill>
              <w14:schemeClr w14:val="tx1"/>
            </w14:solidFill>
          </w14:textFill>
        </w:rPr>
        <w:t>的有关事宜达成如下合同：</w:t>
      </w:r>
    </w:p>
    <w:p w14:paraId="7FD4A455">
      <w:pPr>
        <w:pStyle w:val="7"/>
        <w:widowControl/>
        <w:pBdr>
          <w:top w:val="none" w:color="auto" w:sz="0" w:space="1"/>
          <w:left w:val="none" w:color="auto" w:sz="0" w:space="4"/>
          <w:bottom w:val="none" w:color="auto" w:sz="0" w:space="1"/>
          <w:right w:val="none" w:color="auto" w:sz="0" w:space="4"/>
        </w:pBdr>
        <w:spacing w:beforeAutospacing="0" w:after="160" w:afterAutospacing="0" w:line="0" w:lineRule="atLeast"/>
        <w:ind w:firstLine="422" w:firstLineChars="200"/>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shd w:val="clear" w:color="auto" w:fill="FFFFFF"/>
          <w14:textFill>
            <w14:solidFill>
              <w14:schemeClr w14:val="tx1"/>
            </w14:solidFill>
          </w14:textFill>
        </w:rPr>
        <w:t>第一条</w:t>
      </w:r>
      <w:r>
        <w:rPr>
          <w:rFonts w:hint="eastAsia" w:ascii="Times New Roman" w:hAnsi="Times New Roman" w:eastAsia="宋体"/>
          <w:b/>
          <w:bCs/>
          <w:color w:val="000000" w:themeColor="text1"/>
          <w:sz w:val="21"/>
          <w:szCs w:val="21"/>
          <w:shd w:val="clear" w:color="auto" w:fill="FFFFFF"/>
          <w14:textFill>
            <w14:solidFill>
              <w14:schemeClr w14:val="tx1"/>
            </w14:solidFill>
          </w14:textFill>
        </w:rPr>
        <w:t xml:space="preserve">  </w:t>
      </w:r>
      <w:r>
        <w:rPr>
          <w:rFonts w:ascii="Times New Roman" w:hAnsi="Times New Roman" w:eastAsia="宋体"/>
          <w:b/>
          <w:bCs/>
          <w:color w:val="000000" w:themeColor="text1"/>
          <w:sz w:val="21"/>
          <w:szCs w:val="21"/>
          <w:shd w:val="clear" w:color="auto" w:fill="FFFFFF"/>
          <w14:textFill>
            <w14:solidFill>
              <w14:schemeClr w14:val="tx1"/>
            </w14:solidFill>
          </w14:textFill>
        </w:rPr>
        <w:t>服务内容及服务时间</w:t>
      </w:r>
    </w:p>
    <w:p w14:paraId="21A533B2">
      <w:pPr>
        <w:pStyle w:val="7"/>
        <w:widowControl/>
        <w:pBdr>
          <w:top w:val="none" w:color="auto" w:sz="0" w:space="1"/>
          <w:left w:val="none" w:color="auto" w:sz="0" w:space="4"/>
          <w:bottom w:val="none" w:color="auto" w:sz="0" w:space="1"/>
          <w:right w:val="none" w:color="auto" w:sz="0" w:space="4"/>
        </w:pBdr>
        <w:spacing w:beforeAutospacing="0" w:after="160" w:afterAutospacing="0" w:line="0" w:lineRule="atLeast"/>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1.1</w:t>
      </w:r>
      <w:r>
        <w:rPr>
          <w:rFonts w:hint="eastAsia" w:ascii="Times New Roman" w:hAnsi="Times New Roman" w:eastAsia="宋体"/>
          <w:bCs/>
          <w:color w:val="000000" w:themeColor="text1"/>
          <w:sz w:val="21"/>
          <w:szCs w:val="21"/>
          <w:shd w:val="clear" w:color="auto" w:fill="FFFFFF"/>
          <w14:textFill>
            <w14:solidFill>
              <w14:schemeClr w14:val="tx1"/>
            </w14:solidFill>
          </w14:textFill>
        </w:rPr>
        <w:t xml:space="preserve"> 甲方向乙方购买，</w:t>
      </w:r>
      <w:r>
        <w:rPr>
          <w:rFonts w:ascii="Times New Roman" w:hAnsi="Times New Roman" w:eastAsia="宋体"/>
          <w:bCs/>
          <w:color w:val="000000" w:themeColor="text1"/>
          <w:sz w:val="21"/>
          <w:szCs w:val="21"/>
          <w:shd w:val="clear" w:color="auto" w:fill="FFFFFF"/>
          <w14:textFill>
            <w14:solidFill>
              <w14:schemeClr w14:val="tx1"/>
            </w14:solidFill>
          </w14:textFill>
        </w:rPr>
        <w:t>乙方</w:t>
      </w:r>
      <w:r>
        <w:rPr>
          <w:rFonts w:hint="eastAsia" w:ascii="Times New Roman" w:hAnsi="Times New Roman" w:eastAsia="宋体"/>
          <w:bCs/>
          <w:color w:val="000000" w:themeColor="text1"/>
          <w:sz w:val="21"/>
          <w:szCs w:val="21"/>
          <w:shd w:val="clear" w:color="auto" w:fill="FFFFFF"/>
          <w14:textFill>
            <w14:solidFill>
              <w14:schemeClr w14:val="tx1"/>
            </w14:solidFill>
          </w14:textFill>
        </w:rPr>
        <w:t>向甲方</w:t>
      </w:r>
      <w:r>
        <w:rPr>
          <w:rFonts w:ascii="Times New Roman" w:hAnsi="Times New Roman" w:eastAsia="宋体"/>
          <w:bCs/>
          <w:color w:val="000000" w:themeColor="text1"/>
          <w:sz w:val="21"/>
          <w:szCs w:val="21"/>
          <w:shd w:val="clear" w:color="auto" w:fill="FFFFFF"/>
          <w14:textFill>
            <w14:solidFill>
              <w14:schemeClr w14:val="tx1"/>
            </w14:solidFill>
          </w14:textFill>
        </w:rPr>
        <w:t>提供的</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本合同约定的</w:t>
      </w:r>
      <w:r>
        <w:rPr>
          <w:rFonts w:ascii="Times New Roman" w:hAnsi="Times New Roman" w:eastAsia="宋体"/>
          <w:bCs/>
          <w:color w:val="000000" w:themeColor="text1"/>
          <w:sz w:val="21"/>
          <w:szCs w:val="21"/>
          <w:shd w:val="clear" w:color="auto" w:fill="FFFFFF"/>
          <w14:textFill>
            <w14:solidFill>
              <w14:schemeClr w14:val="tx1"/>
            </w14:solidFill>
          </w14:textFill>
        </w:rPr>
        <w:t>服务内容</w:t>
      </w:r>
      <w:r>
        <w:rPr>
          <w:rFonts w:hint="eastAsia" w:ascii="Times New Roman" w:hAnsi="Times New Roman" w:eastAsia="宋体"/>
          <w:bCs/>
          <w:color w:val="000000" w:themeColor="text1"/>
          <w:sz w:val="21"/>
          <w:szCs w:val="21"/>
          <w:shd w:val="clear" w:color="auto" w:fill="FFFFFF"/>
          <w14:textFill>
            <w14:solidFill>
              <w14:schemeClr w14:val="tx1"/>
            </w14:solidFill>
          </w14:textFill>
        </w:rPr>
        <w:t>如下</w:t>
      </w:r>
      <w:r>
        <w:rPr>
          <w:rFonts w:ascii="Times New Roman" w:hAnsi="Times New Roman" w:eastAsia="宋体"/>
          <w:bCs/>
          <w:color w:val="000000" w:themeColor="text1"/>
          <w:sz w:val="21"/>
          <w:szCs w:val="21"/>
          <w:shd w:val="clear" w:color="auto" w:fill="FFFFFF"/>
          <w14:textFill>
            <w14:solidFill>
              <w14:schemeClr w14:val="tx1"/>
            </w14:solidFill>
          </w14:textFill>
        </w:rPr>
        <w:t>：</w:t>
      </w:r>
    </w:p>
    <w:tbl>
      <w:tblPr>
        <w:tblStyle w:val="9"/>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7"/>
        <w:gridCol w:w="2000"/>
        <w:gridCol w:w="3958"/>
        <w:gridCol w:w="1550"/>
      </w:tblGrid>
      <w:tr w14:paraId="087F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267" w:type="dxa"/>
            <w:vAlign w:val="center"/>
          </w:tcPr>
          <w:p w14:paraId="324F196E">
            <w:pPr>
              <w:widowControl/>
              <w:pBdr>
                <w:top w:val="none" w:color="auto" w:sz="0" w:space="1"/>
                <w:left w:val="none" w:color="auto" w:sz="0" w:space="4"/>
                <w:bottom w:val="none" w:color="auto" w:sz="0" w:space="1"/>
                <w:right w:val="none" w:color="auto" w:sz="0" w:space="4"/>
              </w:pBdr>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项目类型</w:t>
            </w:r>
          </w:p>
        </w:tc>
        <w:tc>
          <w:tcPr>
            <w:tcW w:w="2000" w:type="dxa"/>
            <w:shd w:val="clear" w:color="auto" w:fill="auto"/>
            <w:tcMar>
              <w:top w:w="72" w:type="dxa"/>
              <w:left w:w="144" w:type="dxa"/>
              <w:bottom w:w="72" w:type="dxa"/>
              <w:right w:w="144" w:type="dxa"/>
            </w:tcMar>
            <w:vAlign w:val="center"/>
          </w:tcPr>
          <w:p w14:paraId="25EAF492">
            <w:pPr>
              <w:widowControl/>
              <w:pBdr>
                <w:top w:val="none" w:color="auto" w:sz="0" w:space="1"/>
                <w:left w:val="none" w:color="auto" w:sz="0" w:space="4"/>
                <w:bottom w:val="none" w:color="auto" w:sz="0" w:space="1"/>
                <w:right w:val="none" w:color="auto" w:sz="0" w:space="4"/>
              </w:pBdr>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项目</w:t>
            </w:r>
          </w:p>
        </w:tc>
        <w:tc>
          <w:tcPr>
            <w:tcW w:w="3958" w:type="dxa"/>
            <w:shd w:val="clear" w:color="auto" w:fill="auto"/>
            <w:tcMar>
              <w:top w:w="72" w:type="dxa"/>
              <w:left w:w="144" w:type="dxa"/>
              <w:bottom w:w="72" w:type="dxa"/>
              <w:right w:w="144" w:type="dxa"/>
            </w:tcMar>
            <w:vAlign w:val="center"/>
          </w:tcPr>
          <w:p w14:paraId="356C9F63">
            <w:pPr>
              <w:widowControl/>
              <w:pBdr>
                <w:top w:val="none" w:color="auto" w:sz="0" w:space="1"/>
                <w:left w:val="none" w:color="auto" w:sz="0" w:space="4"/>
                <w:bottom w:val="none" w:color="auto" w:sz="0" w:space="1"/>
                <w:right w:val="none" w:color="auto" w:sz="0" w:space="4"/>
              </w:pBdr>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内容</w:t>
            </w:r>
          </w:p>
        </w:tc>
        <w:tc>
          <w:tcPr>
            <w:tcW w:w="1550" w:type="dxa"/>
            <w:vAlign w:val="center"/>
          </w:tcPr>
          <w:p w14:paraId="789ABE48">
            <w:pPr>
              <w:widowControl/>
              <w:pBdr>
                <w:top w:val="none" w:color="auto" w:sz="0" w:space="1"/>
                <w:left w:val="none" w:color="auto" w:sz="0" w:space="4"/>
                <w:bottom w:val="none" w:color="auto" w:sz="0" w:space="1"/>
                <w:right w:val="none" w:color="auto" w:sz="0" w:space="4"/>
              </w:pBdr>
              <w:jc w:val="center"/>
              <w:rPr>
                <w:rFonts w:ascii="Times New Roman" w:hAnsi="Times New Roman" w:eastAsia="宋体" w:cs="Times New Roman"/>
                <w:b/>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价格</w:t>
            </w:r>
          </w:p>
        </w:tc>
      </w:tr>
      <w:tr w14:paraId="5350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jc w:val="center"/>
        </w:trPr>
        <w:tc>
          <w:tcPr>
            <w:tcW w:w="1267" w:type="dxa"/>
            <w:vAlign w:val="center"/>
          </w:tcPr>
          <w:p w14:paraId="1BEC9527">
            <w:pPr>
              <w:widowControl/>
              <w:pBdr>
                <w:top w:val="none" w:color="auto" w:sz="0" w:space="1"/>
                <w:left w:val="none" w:color="auto" w:sz="0" w:space="4"/>
                <w:bottom w:val="none" w:color="auto" w:sz="0" w:space="1"/>
                <w:right w:val="none" w:color="auto" w:sz="0" w:space="4"/>
              </w:pBdr>
              <w:jc w:val="center"/>
              <w:rPr>
                <w:rFonts w:ascii="宋体" w:hAnsi="宋体" w:eastAsia="宋体" w:cs="宋体"/>
              </w:rPr>
            </w:pPr>
            <w:r>
              <w:rPr>
                <w:rFonts w:hint="eastAsia" w:ascii="宋体" w:hAnsi="宋体" w:eastAsia="宋体" w:cs="宋体"/>
              </w:rPr>
              <w:t>数字化针织系统</w:t>
            </w:r>
          </w:p>
          <w:p w14:paraId="114C6563">
            <w:pPr>
              <w:pStyle w:val="2"/>
              <w:ind w:left="210" w:leftChars="100" w:firstLine="0" w:firstLineChars="0"/>
              <w:rPr>
                <w:rFonts w:hint="eastAsia"/>
              </w:rPr>
            </w:pPr>
            <w:r>
              <w:rPr>
                <w:rFonts w:hint="eastAsia"/>
              </w:rPr>
              <w:t>(以下简称“本系统”)</w:t>
            </w:r>
          </w:p>
        </w:tc>
        <w:tc>
          <w:tcPr>
            <w:tcW w:w="2000" w:type="dxa"/>
            <w:shd w:val="clear" w:color="auto" w:fill="auto"/>
            <w:tcMar>
              <w:top w:w="20" w:type="dxa"/>
              <w:left w:w="20" w:type="dxa"/>
              <w:bottom w:w="72" w:type="dxa"/>
              <w:right w:w="20" w:type="dxa"/>
            </w:tcMar>
            <w:vAlign w:val="center"/>
          </w:tcPr>
          <w:p w14:paraId="5151CC56">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rPr>
              <w:t>StyleKnit教育版</w:t>
            </w:r>
          </w:p>
        </w:tc>
        <w:tc>
          <w:tcPr>
            <w:tcW w:w="3958" w:type="dxa"/>
            <w:shd w:val="clear" w:color="auto" w:fill="auto"/>
            <w:tcMar>
              <w:top w:w="20" w:type="dxa"/>
              <w:left w:w="20" w:type="dxa"/>
              <w:bottom w:w="72" w:type="dxa"/>
              <w:right w:w="20" w:type="dxa"/>
            </w:tcMar>
            <w:vAlign w:val="center"/>
          </w:tcPr>
          <w:p w14:paraId="30171070">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1   </w:t>
            </w:r>
            <w:r>
              <w:rPr>
                <w:rFonts w:hint="eastAsia" w:ascii="宋体" w:hAnsi="宋体" w:eastAsia="宋体" w:cs="宋体"/>
                <w:color w:val="000000" w:themeColor="text1"/>
                <w14:textFill>
                  <w14:solidFill>
                    <w14:schemeClr w14:val="tx1"/>
                  </w14:solidFill>
                </w14:textFill>
              </w:rPr>
              <w:t>个</w:t>
            </w:r>
          </w:p>
        </w:tc>
        <w:tc>
          <w:tcPr>
            <w:tcW w:w="1550" w:type="dxa"/>
            <w:vAlign w:val="center"/>
          </w:tcPr>
          <w:p w14:paraId="2DBBACEA">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Cs w:val="21"/>
                <w:u w:val="single"/>
              </w:rPr>
            </w:pPr>
            <w:r>
              <w:rPr>
                <w:rFonts w:hint="eastAsia" w:ascii="宋体" w:hAnsi="宋体" w:eastAsia="宋体" w:cs="宋体"/>
                <w:u w:val="single"/>
              </w:rPr>
              <w:t xml:space="preserve">       </w:t>
            </w:r>
            <w:r>
              <w:rPr>
                <w:rFonts w:hint="eastAsia" w:ascii="宋体" w:hAnsi="宋体" w:eastAsia="宋体" w:cs="宋体"/>
              </w:rPr>
              <w:t>元</w:t>
            </w:r>
          </w:p>
        </w:tc>
      </w:tr>
      <w:tr w14:paraId="0ACF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atLeast"/>
          <w:jc w:val="center"/>
        </w:trPr>
        <w:tc>
          <w:tcPr>
            <w:tcW w:w="1267" w:type="dxa"/>
            <w:vAlign w:val="center"/>
          </w:tcPr>
          <w:p w14:paraId="58BCC215">
            <w:pPr>
              <w:widowControl/>
              <w:pBdr>
                <w:top w:val="none" w:color="auto" w:sz="0" w:space="1"/>
                <w:left w:val="none" w:color="auto" w:sz="0" w:space="4"/>
                <w:bottom w:val="none" w:color="auto" w:sz="0" w:space="1"/>
                <w:right w:val="none" w:color="auto" w:sz="0" w:space="4"/>
              </w:pBd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数字化针织系统工作站（双屏）</w:t>
            </w:r>
          </w:p>
          <w:p w14:paraId="4308F871">
            <w:pPr>
              <w:pStyle w:val="2"/>
              <w:ind w:left="210" w:leftChars="100" w:firstLine="0" w:firstLineChars="0"/>
              <w:rPr>
                <w:rFonts w:hint="eastAsia"/>
              </w:rPr>
            </w:pPr>
            <w:r>
              <w:rPr>
                <w:rFonts w:hint="eastAsia"/>
              </w:rPr>
              <w:t>（以下简称“硬件设备”）</w:t>
            </w:r>
          </w:p>
        </w:tc>
        <w:tc>
          <w:tcPr>
            <w:tcW w:w="2000" w:type="dxa"/>
            <w:shd w:val="clear" w:color="auto" w:fill="auto"/>
            <w:tcMar>
              <w:top w:w="20" w:type="dxa"/>
              <w:left w:w="20" w:type="dxa"/>
              <w:bottom w:w="72" w:type="dxa"/>
              <w:right w:w="20" w:type="dxa"/>
            </w:tcMar>
            <w:vAlign w:val="center"/>
          </w:tcPr>
          <w:p w14:paraId="57104975">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kern w:val="0"/>
                <w:szCs w:val="21"/>
              </w:rPr>
            </w:pPr>
            <w:r>
              <w:rPr>
                <w:rFonts w:hint="eastAsia" w:ascii="宋体" w:hAnsi="宋体" w:eastAsia="宋体" w:cs="宋体"/>
                <w:kern w:val="0"/>
                <w:szCs w:val="21"/>
              </w:rPr>
              <w:t>ThinkStation P360</w:t>
            </w:r>
          </w:p>
          <w:p w14:paraId="79AC9C92">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kern w:val="0"/>
                <w:szCs w:val="21"/>
              </w:rPr>
            </w:pPr>
            <w:r>
              <w:rPr>
                <w:rFonts w:hint="eastAsia" w:ascii="宋体" w:hAnsi="宋体" w:eastAsia="宋体" w:cs="宋体"/>
                <w:kern w:val="0"/>
                <w:szCs w:val="21"/>
              </w:rPr>
              <w:t>（定制配置）</w:t>
            </w:r>
          </w:p>
        </w:tc>
        <w:tc>
          <w:tcPr>
            <w:tcW w:w="3958" w:type="dxa"/>
            <w:shd w:val="clear" w:color="auto" w:fill="auto"/>
            <w:tcMar>
              <w:top w:w="20" w:type="dxa"/>
              <w:left w:w="20" w:type="dxa"/>
              <w:bottom w:w="72" w:type="dxa"/>
              <w:right w:w="20" w:type="dxa"/>
            </w:tcMar>
            <w:vAlign w:val="center"/>
          </w:tcPr>
          <w:p w14:paraId="60B085A2">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1   </w:t>
            </w:r>
            <w:r>
              <w:rPr>
                <w:rFonts w:hint="eastAsia" w:ascii="宋体" w:hAnsi="宋体" w:eastAsia="宋体" w:cs="宋体"/>
                <w:color w:val="000000" w:themeColor="text1"/>
                <w14:textFill>
                  <w14:solidFill>
                    <w14:schemeClr w14:val="tx1"/>
                  </w14:solidFill>
                </w14:textFill>
              </w:rPr>
              <w:t>套</w:t>
            </w:r>
          </w:p>
          <w:p w14:paraId="44949CC8">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CPU：i7-12700</w:t>
            </w:r>
          </w:p>
          <w:p w14:paraId="20E83DFF">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内存：32G DDR4</w:t>
            </w:r>
          </w:p>
          <w:p w14:paraId="061AC93F">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硬盘：512GB SSD</w:t>
            </w:r>
          </w:p>
          <w:p w14:paraId="1E2CF5D4">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显卡：RTX3060 12GB显存</w:t>
            </w:r>
          </w:p>
          <w:p w14:paraId="4270317E">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操作系统：Windows 10/11 64位</w:t>
            </w:r>
          </w:p>
          <w:p w14:paraId="7ADDCC9B">
            <w:pPr>
              <w:widowControl/>
              <w:pBdr>
                <w:top w:val="none" w:color="auto" w:sz="0" w:space="1"/>
                <w:left w:val="none" w:color="auto" w:sz="0" w:space="4"/>
                <w:bottom w:val="none" w:color="auto" w:sz="0" w:space="1"/>
                <w:right w:val="none" w:color="auto" w:sz="0" w:space="4"/>
              </w:pBdr>
              <w:jc w:val="left"/>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显示器*2部：T27qs-20</w:t>
            </w:r>
          </w:p>
        </w:tc>
        <w:tc>
          <w:tcPr>
            <w:tcW w:w="1550" w:type="dxa"/>
            <w:vAlign w:val="center"/>
          </w:tcPr>
          <w:p w14:paraId="41A5ABD5">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元</w:t>
            </w:r>
          </w:p>
        </w:tc>
      </w:tr>
      <w:tr w14:paraId="15E4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1267" w:type="dxa"/>
            <w:vAlign w:val="center"/>
          </w:tcPr>
          <w:p w14:paraId="6FE31613">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Cs w:val="21"/>
              </w:rPr>
            </w:pPr>
            <w:r>
              <w:rPr>
                <w:rFonts w:hint="eastAsia" w:ascii="宋体" w:hAnsi="宋体" w:eastAsia="宋体" w:cs="宋体"/>
                <w:szCs w:val="21"/>
              </w:rPr>
              <w:t>总计</w:t>
            </w:r>
          </w:p>
        </w:tc>
        <w:tc>
          <w:tcPr>
            <w:tcW w:w="7508" w:type="dxa"/>
            <w:gridSpan w:val="3"/>
            <w:shd w:val="clear" w:color="auto" w:fill="auto"/>
            <w:tcMar>
              <w:top w:w="72" w:type="dxa"/>
              <w:left w:w="144" w:type="dxa"/>
              <w:bottom w:w="72" w:type="dxa"/>
              <w:right w:w="144" w:type="dxa"/>
            </w:tcMar>
            <w:vAlign w:val="center"/>
          </w:tcPr>
          <w:p w14:paraId="60837081">
            <w:pPr>
              <w:widowControl/>
              <w:pBdr>
                <w:top w:val="none" w:color="auto" w:sz="0" w:space="1"/>
                <w:left w:val="none" w:color="auto" w:sz="0" w:space="4"/>
                <w:bottom w:val="none" w:color="auto" w:sz="0" w:space="1"/>
                <w:right w:val="none" w:color="auto" w:sz="0" w:space="4"/>
              </w:pBdr>
              <w:jc w:val="center"/>
              <w:rPr>
                <w:rFonts w:hint="eastAsia" w:ascii="宋体" w:hAnsi="宋体" w:eastAsia="宋体" w:cs="宋体"/>
                <w:szCs w:val="21"/>
              </w:rPr>
            </w:pPr>
            <w:r>
              <w:rPr>
                <w:rFonts w:hint="eastAsia" w:ascii="宋体" w:hAnsi="宋体" w:eastAsia="宋体" w:cs="宋体"/>
                <w:szCs w:val="21"/>
              </w:rPr>
              <w:t>合计</w:t>
            </w:r>
            <w:r>
              <w:rPr>
                <w:rFonts w:hint="eastAsia" w:ascii="宋体" w:hAnsi="宋体" w:eastAsia="宋体" w:cs="宋体"/>
                <w:szCs w:val="21"/>
                <w:u w:val="single"/>
              </w:rPr>
              <w:t xml:space="preserve">       </w:t>
            </w:r>
            <w:r>
              <w:rPr>
                <w:rFonts w:hint="eastAsia" w:ascii="宋体" w:hAnsi="宋体" w:eastAsia="宋体" w:cs="宋体"/>
                <w:szCs w:val="21"/>
              </w:rPr>
              <w:t>元</w:t>
            </w:r>
          </w:p>
        </w:tc>
      </w:tr>
    </w:tbl>
    <w:p w14:paraId="2F697A71">
      <w:pPr>
        <w:pStyle w:val="7"/>
        <w:widowControl/>
        <w:pBdr>
          <w:top w:val="none" w:color="auto" w:sz="0" w:space="1"/>
          <w:left w:val="none" w:color="auto" w:sz="0" w:space="4"/>
          <w:bottom w:val="none" w:color="auto" w:sz="0" w:space="1"/>
          <w:right w:val="none" w:color="auto" w:sz="0" w:space="4"/>
        </w:pBdr>
        <w:spacing w:beforeAutospacing="0" w:after="160" w:afterAutospacing="0" w:line="0" w:lineRule="atLeast"/>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p>
    <w:p w14:paraId="6DB90BDE">
      <w:pPr>
        <w:pStyle w:val="7"/>
        <w:widowControl/>
        <w:pBdr>
          <w:top w:val="none" w:color="auto" w:sz="0" w:space="1"/>
          <w:left w:val="none" w:color="auto" w:sz="0" w:space="4"/>
          <w:bottom w:val="none" w:color="auto" w:sz="0" w:space="1"/>
          <w:right w:val="none" w:color="auto" w:sz="0" w:space="4"/>
        </w:pBdr>
        <w:spacing w:before="240" w:beforeAutospacing="0" w:after="160" w:afterAutospacing="0" w:line="0" w:lineRule="atLeast"/>
        <w:ind w:firstLine="420" w:firstLineChars="200"/>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1.2</w:t>
      </w:r>
      <w:r>
        <w:rPr>
          <w:rFonts w:hint="eastAsia" w:ascii="Times New Roman" w:hAnsi="Times New Roman" w:eastAsia="宋体"/>
          <w:bCs/>
          <w:color w:val="000000" w:themeColor="text1"/>
          <w:sz w:val="21"/>
          <w:szCs w:val="21"/>
          <w:shd w:val="clear" w:color="auto" w:fill="FFFFFF"/>
          <w14:textFill>
            <w14:solidFill>
              <w14:schemeClr w14:val="tx1"/>
            </w14:solidFill>
          </w14:textFill>
        </w:rPr>
        <w:t xml:space="preserve"> 软件</w:t>
      </w:r>
      <w:r>
        <w:rPr>
          <w:rFonts w:ascii="Times New Roman" w:hAnsi="Times New Roman" w:eastAsia="宋体"/>
          <w:bCs/>
          <w:color w:val="000000" w:themeColor="text1"/>
          <w:sz w:val="21"/>
          <w:szCs w:val="21"/>
          <w:shd w:val="clear" w:color="auto" w:fill="FFFFFF"/>
          <w14:textFill>
            <w14:solidFill>
              <w14:schemeClr w14:val="tx1"/>
            </w14:solidFill>
          </w14:textFill>
        </w:rPr>
        <w:t>使用期限：</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2025</w:t>
      </w:r>
      <w:r>
        <w:rPr>
          <w:rFonts w:ascii="Times New Roman" w:hAnsi="Times New Roman" w:eastAsia="宋体"/>
          <w:bCs/>
          <w:color w:val="000000" w:themeColor="text1"/>
          <w:sz w:val="21"/>
          <w:szCs w:val="21"/>
          <w:shd w:val="clear" w:color="auto" w:fill="FFFFFF"/>
          <w14:textFill>
            <w14:solidFill>
              <w14:schemeClr w14:val="tx1"/>
            </w14:solidFill>
          </w14:textFill>
        </w:rPr>
        <w:t>年</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 xml:space="preserve">    </w:t>
      </w:r>
      <w:r>
        <w:rPr>
          <w:rFonts w:ascii="Times New Roman" w:hAnsi="Times New Roman" w:eastAsia="宋体"/>
          <w:bCs/>
          <w:color w:val="000000" w:themeColor="text1"/>
          <w:sz w:val="21"/>
          <w:szCs w:val="21"/>
          <w:shd w:val="clear" w:color="auto" w:fill="FFFFFF"/>
          <w14:textFill>
            <w14:solidFill>
              <w14:schemeClr w14:val="tx1"/>
            </w14:solidFill>
          </w14:textFill>
        </w:rPr>
        <w:t>月</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 xml:space="preserve">     </w:t>
      </w:r>
      <w:r>
        <w:rPr>
          <w:rFonts w:ascii="Times New Roman" w:hAnsi="Times New Roman" w:eastAsia="宋体"/>
          <w:bCs/>
          <w:color w:val="000000" w:themeColor="text1"/>
          <w:sz w:val="21"/>
          <w:szCs w:val="21"/>
          <w:shd w:val="clear" w:color="auto" w:fill="FFFFFF"/>
          <w14:textFill>
            <w14:solidFill>
              <w14:schemeClr w14:val="tx1"/>
            </w14:solidFill>
          </w14:textFill>
        </w:rPr>
        <w:t>日至</w:t>
      </w:r>
      <w:r>
        <w:rPr>
          <w:rFonts w:ascii="Times New Roman" w:hAnsi="Times New Roman" w:eastAsia="宋体"/>
          <w:bCs/>
          <w:color w:val="000000" w:themeColor="text1"/>
          <w:sz w:val="21"/>
          <w:szCs w:val="21"/>
          <w:u w:val="single"/>
          <w:shd w:val="clear" w:color="auto" w:fill="FFFFFF"/>
          <w14:textFill>
            <w14:solidFill>
              <w14:schemeClr w14:val="tx1"/>
            </w14:solidFill>
          </w14:textFill>
        </w:rPr>
        <w:t xml:space="preserve"> </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 xml:space="preserve">2028 </w:t>
      </w:r>
      <w:r>
        <w:rPr>
          <w:rFonts w:ascii="Times New Roman" w:hAnsi="Times New Roman" w:eastAsia="宋体"/>
          <w:bCs/>
          <w:color w:val="000000" w:themeColor="text1"/>
          <w:sz w:val="21"/>
          <w:szCs w:val="21"/>
          <w:shd w:val="clear" w:color="auto" w:fill="FFFFFF"/>
          <w14:textFill>
            <w14:solidFill>
              <w14:schemeClr w14:val="tx1"/>
            </w14:solidFill>
          </w14:textFill>
        </w:rPr>
        <w:t>年</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 xml:space="preserve">    </w:t>
      </w:r>
      <w:r>
        <w:rPr>
          <w:rFonts w:ascii="Times New Roman" w:hAnsi="Times New Roman" w:eastAsia="宋体"/>
          <w:bCs/>
          <w:color w:val="000000" w:themeColor="text1"/>
          <w:sz w:val="21"/>
          <w:szCs w:val="21"/>
          <w:shd w:val="clear" w:color="auto" w:fill="FFFFFF"/>
          <w14:textFill>
            <w14:solidFill>
              <w14:schemeClr w14:val="tx1"/>
            </w14:solidFill>
          </w14:textFill>
        </w:rPr>
        <w:t>月</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 xml:space="preserve">    </w:t>
      </w:r>
      <w:r>
        <w:rPr>
          <w:rFonts w:ascii="Times New Roman" w:hAnsi="Times New Roman" w:eastAsia="宋体"/>
          <w:bCs/>
          <w:color w:val="000000" w:themeColor="text1"/>
          <w:sz w:val="21"/>
          <w:szCs w:val="21"/>
          <w:shd w:val="clear" w:color="auto" w:fill="FFFFFF"/>
          <w14:textFill>
            <w14:solidFill>
              <w14:schemeClr w14:val="tx1"/>
            </w14:solidFill>
          </w14:textFill>
        </w:rPr>
        <w:t>日。</w:t>
      </w:r>
    </w:p>
    <w:p w14:paraId="41D7477A">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1.3 乙方在本合同中向甲方销售的价格为优惠价，甲方及其任何人员不得向第三方透露乙方给予甲方的上述价格。甲方违反此保密义务的，应承担相应的违约责任并赔偿由此给乙方造成的损失。</w:t>
      </w:r>
    </w:p>
    <w:p w14:paraId="1359E8E6">
      <w:pPr>
        <w:pStyle w:val="7"/>
        <w:widowControl/>
        <w:pBdr>
          <w:top w:val="none" w:color="auto" w:sz="0" w:space="1"/>
          <w:left w:val="none" w:color="auto" w:sz="0" w:space="4"/>
          <w:bottom w:val="none" w:color="auto" w:sz="0" w:space="1"/>
          <w:right w:val="none" w:color="auto" w:sz="0" w:space="4"/>
        </w:pBdr>
        <w:spacing w:beforeAutospacing="0" w:after="160" w:afterAutospacing="0" w:line="0" w:lineRule="atLeast"/>
        <w:ind w:firstLine="422" w:firstLineChars="200"/>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shd w:val="clear" w:color="auto" w:fill="FFFFFF"/>
          <w14:textFill>
            <w14:solidFill>
              <w14:schemeClr w14:val="tx1"/>
            </w14:solidFill>
          </w14:textFill>
        </w:rPr>
        <w:t>第二条 合同金额及付款方式</w:t>
      </w:r>
    </w:p>
    <w:p w14:paraId="3FD641DE">
      <w:pPr>
        <w:pStyle w:val="7"/>
        <w:widowControl/>
        <w:pBdr>
          <w:top w:val="none" w:color="auto" w:sz="0" w:space="1"/>
          <w:left w:val="none" w:color="auto" w:sz="0" w:space="4"/>
          <w:bottom w:val="none" w:color="auto" w:sz="0" w:space="1"/>
          <w:right w:val="none" w:color="auto" w:sz="0" w:space="4"/>
        </w:pBdr>
        <w:spacing w:beforeAutospacing="0" w:after="160" w:afterAutospacing="0" w:line="0" w:lineRule="atLeast"/>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2.1合同金额（含税）：人民币</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 xml:space="preserve">        </w:t>
      </w:r>
      <w:r>
        <w:rPr>
          <w:rFonts w:hint="eastAsia" w:ascii="Times New Roman" w:hAnsi="Times New Roman" w:eastAsia="宋体"/>
          <w:bCs/>
          <w:color w:val="000000" w:themeColor="text1"/>
          <w:sz w:val="21"/>
          <w:szCs w:val="21"/>
          <w:shd w:val="clear" w:color="auto" w:fill="FFFFFF"/>
          <w14:textFill>
            <w14:solidFill>
              <w14:schemeClr w14:val="tx1"/>
            </w14:solidFill>
          </w14:textFill>
        </w:rPr>
        <w:t>元，大写：人民币</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 xml:space="preserve">        整</w:t>
      </w:r>
      <w:r>
        <w:rPr>
          <w:rFonts w:hint="eastAsia" w:ascii="Times New Roman" w:hAnsi="Times New Roman" w:eastAsia="宋体"/>
          <w:bCs/>
          <w:color w:val="000000" w:themeColor="text1"/>
          <w:sz w:val="21"/>
          <w:szCs w:val="21"/>
          <w:shd w:val="clear" w:color="auto" w:fill="FFFFFF"/>
          <w14:textFill>
            <w14:solidFill>
              <w14:schemeClr w14:val="tx1"/>
            </w14:solidFill>
          </w14:textFill>
        </w:rPr>
        <w:t>。</w:t>
      </w:r>
    </w:p>
    <w:p w14:paraId="5AE43503">
      <w:pPr>
        <w:pStyle w:val="7"/>
        <w:widowControl/>
        <w:pBdr>
          <w:top w:val="none" w:color="auto" w:sz="0" w:space="1"/>
          <w:left w:val="none" w:color="auto" w:sz="0" w:space="4"/>
          <w:bottom w:val="none" w:color="auto" w:sz="0" w:space="1"/>
          <w:right w:val="none" w:color="auto" w:sz="0" w:space="4"/>
        </w:pBdr>
        <w:spacing w:beforeAutospacing="0" w:after="160" w:afterAutospacing="0" w:line="0" w:lineRule="atLeast"/>
        <w:ind w:firstLine="420" w:firstLineChars="200"/>
        <w:rPr>
          <w:rFonts w:hint="eastAsia" w:ascii="宋体" w:hAnsi="宋体"/>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 xml:space="preserve">2.2乙方应在本合同生效后 </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10</w:t>
      </w:r>
      <w:r>
        <w:rPr>
          <w:rFonts w:hint="eastAsia" w:ascii="Times New Roman" w:hAnsi="Times New Roman" w:eastAsia="宋体"/>
          <w:bCs/>
          <w:color w:val="000000" w:themeColor="text1"/>
          <w:sz w:val="21"/>
          <w:szCs w:val="21"/>
          <w:shd w:val="clear" w:color="auto" w:fill="FFFFFF"/>
          <w14:textFill>
            <w14:solidFill>
              <w14:schemeClr w14:val="tx1"/>
            </w14:solidFill>
          </w14:textFill>
        </w:rPr>
        <w:t xml:space="preserve"> 天内向甲方交付货物并完成调试和人员培训，甲方应当在乙方安装调试完成后的 </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 xml:space="preserve">5 </w:t>
      </w:r>
      <w:r>
        <w:rPr>
          <w:rFonts w:hint="eastAsia" w:ascii="Times New Roman" w:hAnsi="Times New Roman" w:eastAsia="宋体"/>
          <w:bCs/>
          <w:color w:val="000000" w:themeColor="text1"/>
          <w:sz w:val="21"/>
          <w:szCs w:val="21"/>
          <w:shd w:val="clear" w:color="auto" w:fill="FFFFFF"/>
          <w14:textFill>
            <w14:solidFill>
              <w14:schemeClr w14:val="tx1"/>
            </w14:solidFill>
          </w14:textFill>
        </w:rPr>
        <w:t>个工作日内对货物进行验收，设备到货安装调试完毕，经验收合格后乙方向甲方开具发票，甲方收到发票并确认无误后</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15</w:t>
      </w:r>
      <w:r>
        <w:rPr>
          <w:rFonts w:hint="eastAsia" w:ascii="Times New Roman" w:hAnsi="Times New Roman" w:eastAsia="宋体"/>
          <w:bCs/>
          <w:color w:val="000000" w:themeColor="text1"/>
          <w:sz w:val="21"/>
          <w:szCs w:val="21"/>
          <w:shd w:val="clear" w:color="auto" w:fill="FFFFFF"/>
          <w14:textFill>
            <w14:solidFill>
              <w14:schemeClr w14:val="tx1"/>
            </w14:solidFill>
          </w14:textFill>
        </w:rPr>
        <w:t>个工作日内付全款。</w:t>
      </w:r>
    </w:p>
    <w:p w14:paraId="58263101">
      <w:pPr>
        <w:pStyle w:val="7"/>
        <w:widowControl/>
        <w:pBdr>
          <w:top w:val="none" w:color="auto" w:sz="0" w:space="1"/>
          <w:left w:val="none" w:color="auto" w:sz="0" w:space="4"/>
          <w:bottom w:val="none" w:color="auto" w:sz="0" w:space="1"/>
          <w:right w:val="none" w:color="auto" w:sz="0" w:space="4"/>
        </w:pBdr>
        <w:spacing w:beforeAutospacing="0" w:after="160" w:afterAutospacing="0" w:line="0" w:lineRule="atLeast"/>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2.</w:t>
      </w:r>
      <w:r>
        <w:rPr>
          <w:rFonts w:ascii="Times New Roman" w:hAnsi="Times New Roman" w:eastAsia="宋体"/>
          <w:bCs/>
          <w:color w:val="000000" w:themeColor="text1"/>
          <w:sz w:val="21"/>
          <w:szCs w:val="21"/>
          <w:shd w:val="clear" w:color="auto" w:fill="FFFFFF"/>
          <w14:textFill>
            <w14:solidFill>
              <w14:schemeClr w14:val="tx1"/>
            </w14:solidFill>
          </w14:textFill>
        </w:rPr>
        <w:t>3</w:t>
      </w:r>
      <w:bookmarkStart w:id="0" w:name="OLE_LINK1"/>
      <w:r>
        <w:rPr>
          <w:rFonts w:hint="eastAsia" w:ascii="Times New Roman" w:hAnsi="Times New Roman" w:eastAsia="宋体"/>
          <w:bCs/>
          <w:color w:val="000000" w:themeColor="text1"/>
          <w:sz w:val="21"/>
          <w:szCs w:val="21"/>
          <w:shd w:val="clear" w:color="auto" w:fill="FFFFFF"/>
          <w14:textFill>
            <w14:solidFill>
              <w14:schemeClr w14:val="tx1"/>
            </w14:solidFill>
          </w14:textFill>
        </w:rPr>
        <w:t>乙方在验收合格后，向甲方开具合法有效增值税专用发票：</w:t>
      </w:r>
    </w:p>
    <w:bookmarkEnd w:id="0"/>
    <w:p w14:paraId="67CC3762">
      <w:pPr>
        <w:pStyle w:val="7"/>
        <w:widowControl/>
        <w:pBdr>
          <w:top w:val="none" w:color="auto" w:sz="0" w:space="1"/>
          <w:left w:val="none" w:color="auto" w:sz="0" w:space="4"/>
          <w:bottom w:val="none" w:color="auto" w:sz="0" w:space="1"/>
          <w:right w:val="none" w:color="auto" w:sz="0" w:space="4"/>
        </w:pBdr>
        <w:spacing w:beforeAutospacing="0" w:after="12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开票金额：</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 xml:space="preserve">         </w:t>
      </w:r>
      <w:r>
        <w:rPr>
          <w:rFonts w:hint="eastAsia" w:ascii="Times New Roman" w:hAnsi="Times New Roman" w:eastAsia="宋体"/>
          <w:bCs/>
          <w:color w:val="000000" w:themeColor="text1"/>
          <w:sz w:val="21"/>
          <w:szCs w:val="21"/>
          <w:shd w:val="clear" w:color="auto" w:fill="FFFFFF"/>
          <w14:textFill>
            <w14:solidFill>
              <w14:schemeClr w14:val="tx1"/>
            </w14:solidFill>
          </w14:textFill>
        </w:rPr>
        <w:t>元，开票类目：3D软件产品费，税率13%</w:t>
      </w:r>
    </w:p>
    <w:p w14:paraId="771FB3F0">
      <w:pPr>
        <w:pStyle w:val="7"/>
        <w:widowControl/>
        <w:pBdr>
          <w:top w:val="none" w:color="auto" w:sz="0" w:space="1"/>
          <w:left w:val="none" w:color="auto" w:sz="0" w:space="4"/>
          <w:bottom w:val="none" w:color="auto" w:sz="0" w:space="1"/>
          <w:right w:val="none" w:color="auto" w:sz="0" w:space="4"/>
        </w:pBdr>
        <w:spacing w:beforeAutospacing="0" w:after="12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开票金额：</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 xml:space="preserve">         </w:t>
      </w:r>
      <w:r>
        <w:rPr>
          <w:rFonts w:hint="eastAsia" w:ascii="Times New Roman" w:hAnsi="Times New Roman" w:eastAsia="宋体"/>
          <w:bCs/>
          <w:color w:val="000000" w:themeColor="text1"/>
          <w:sz w:val="21"/>
          <w:szCs w:val="21"/>
          <w:shd w:val="clear" w:color="auto" w:fill="FFFFFF"/>
          <w14:textFill>
            <w14:solidFill>
              <w14:schemeClr w14:val="tx1"/>
            </w14:solidFill>
          </w14:textFill>
        </w:rPr>
        <w:t>元，开票类目：其他电子计算机配套产品及耗材，税率13%</w:t>
      </w:r>
    </w:p>
    <w:p w14:paraId="1754A05C">
      <w:pPr>
        <w:pStyle w:val="7"/>
        <w:widowControl/>
        <w:pBdr>
          <w:top w:val="none" w:color="auto" w:sz="0" w:space="1"/>
          <w:left w:val="none" w:color="auto" w:sz="0" w:space="4"/>
          <w:bottom w:val="none" w:color="auto" w:sz="0" w:space="1"/>
          <w:right w:val="none" w:color="auto" w:sz="0" w:space="4"/>
        </w:pBdr>
        <w:spacing w:beforeAutospacing="0" w:after="160" w:afterAutospacing="0" w:line="0" w:lineRule="atLeast"/>
        <w:ind w:left="420" w:left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2.4乙方公司账号：</w:t>
      </w:r>
    </w:p>
    <w:p w14:paraId="1B683ACB">
      <w:pPr>
        <w:pStyle w:val="7"/>
        <w:widowControl/>
        <w:pBdr>
          <w:top w:val="none" w:color="auto" w:sz="0" w:space="1"/>
          <w:left w:val="none" w:color="auto" w:sz="0" w:space="4"/>
          <w:bottom w:val="none" w:color="auto" w:sz="0" w:space="1"/>
          <w:right w:val="none" w:color="auto" w:sz="0" w:space="4"/>
        </w:pBdr>
        <w:spacing w:beforeAutospacing="0" w:after="160" w:afterAutospacing="0" w:line="0" w:lineRule="atLeast"/>
        <w:ind w:left="420" w:left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公司名称：</w:t>
      </w:r>
    </w:p>
    <w:p w14:paraId="45DC7409">
      <w:pPr>
        <w:pStyle w:val="7"/>
        <w:widowControl/>
        <w:pBdr>
          <w:top w:val="none" w:color="auto" w:sz="0" w:space="1"/>
          <w:left w:val="none" w:color="auto" w:sz="0" w:space="4"/>
          <w:bottom w:val="none" w:color="auto" w:sz="0" w:space="1"/>
          <w:right w:val="none" w:color="auto" w:sz="0" w:space="4"/>
        </w:pBdr>
        <w:spacing w:beforeAutospacing="0" w:after="160" w:afterAutospacing="0" w:line="0" w:lineRule="atLeast"/>
        <w:ind w:left="420" w:left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开户银行：</w:t>
      </w:r>
    </w:p>
    <w:p w14:paraId="083A451E">
      <w:pPr>
        <w:pStyle w:val="7"/>
        <w:widowControl/>
        <w:pBdr>
          <w:top w:val="none" w:color="auto" w:sz="0" w:space="1"/>
          <w:left w:val="none" w:color="auto" w:sz="0" w:space="4"/>
          <w:bottom w:val="none" w:color="auto" w:sz="0" w:space="1"/>
          <w:right w:val="none" w:color="auto" w:sz="0" w:space="4"/>
        </w:pBdr>
        <w:spacing w:beforeAutospacing="0" w:after="160" w:afterAutospacing="0" w:line="0" w:lineRule="atLeast"/>
        <w:ind w:left="420" w:left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银行账户：</w:t>
      </w:r>
    </w:p>
    <w:p w14:paraId="3AA0873D">
      <w:pPr>
        <w:pStyle w:val="7"/>
        <w:widowControl/>
        <w:pBdr>
          <w:top w:val="none" w:color="auto" w:sz="0" w:space="1"/>
          <w:left w:val="none" w:color="auto" w:sz="0" w:space="4"/>
          <w:bottom w:val="none" w:color="auto" w:sz="0" w:space="1"/>
          <w:right w:val="none" w:color="auto" w:sz="0" w:space="4"/>
        </w:pBdr>
        <w:spacing w:beforeAutospacing="0" w:after="12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宋体" w:hAnsi="宋体" w:eastAsia="宋体" w:cs="宋体"/>
          <w:bCs/>
          <w:color w:val="000000" w:themeColor="text1"/>
          <w:sz w:val="21"/>
          <w:szCs w:val="21"/>
          <w:shd w:val="clear" w:color="auto" w:fill="FFFFFF"/>
          <w14:textFill>
            <w14:solidFill>
              <w14:schemeClr w14:val="tx1"/>
            </w14:solidFill>
          </w14:textFill>
        </w:rPr>
        <w:t xml:space="preserve">2.6 </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本合同第1.1条约定的硬件设备的交货地点：</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江苏省南京市栖霞区神农路一号南京特殊教育师范学院博远楼201</w:t>
      </w:r>
      <w:r>
        <w:rPr>
          <w:rFonts w:hint="eastAsia" w:ascii="Times New Roman" w:hAnsi="Times New Roman" w:eastAsia="宋体"/>
          <w:bCs/>
          <w:color w:val="000000" w:themeColor="text1"/>
          <w:sz w:val="21"/>
          <w:szCs w:val="21"/>
          <w:shd w:val="clear" w:color="auto" w:fill="FFFFFF"/>
          <w14:textFill>
            <w14:solidFill>
              <w14:schemeClr w14:val="tx1"/>
            </w14:solidFill>
          </w14:textFill>
        </w:rPr>
        <w:t xml:space="preserve"> ；甲方指定收货人：</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袁秋芸</w:t>
      </w:r>
      <w:r>
        <w:rPr>
          <w:rFonts w:hint="eastAsia" w:ascii="Times New Roman" w:hAnsi="Times New Roman" w:eastAsia="宋体"/>
          <w:bCs/>
          <w:color w:val="000000" w:themeColor="text1"/>
          <w:sz w:val="21"/>
          <w:szCs w:val="21"/>
          <w:shd w:val="clear" w:color="auto" w:fill="FFFFFF"/>
          <w14:textFill>
            <w14:solidFill>
              <w14:schemeClr w14:val="tx1"/>
            </w14:solidFill>
          </w14:textFill>
        </w:rPr>
        <w:t xml:space="preserve"> ，联系电话：</w:t>
      </w:r>
      <w:r>
        <w:rPr>
          <w:rFonts w:hint="eastAsia" w:ascii="Times New Roman" w:hAnsi="Times New Roman" w:eastAsia="宋体"/>
          <w:bCs/>
          <w:color w:val="000000" w:themeColor="text1"/>
          <w:sz w:val="21"/>
          <w:szCs w:val="21"/>
          <w:u w:val="single"/>
          <w:shd w:val="clear" w:color="auto" w:fill="FFFFFF"/>
          <w14:textFill>
            <w14:solidFill>
              <w14:schemeClr w14:val="tx1"/>
            </w14:solidFill>
          </w14:textFill>
        </w:rPr>
        <w:t>13451843710</w:t>
      </w:r>
      <w:r>
        <w:rPr>
          <w:rFonts w:hint="eastAsia" w:ascii="Times New Roman" w:hAnsi="Times New Roman" w:eastAsia="宋体"/>
          <w:bCs/>
          <w:color w:val="000000" w:themeColor="text1"/>
          <w:sz w:val="21"/>
          <w:szCs w:val="21"/>
          <w:shd w:val="clear" w:color="auto" w:fill="FFFFFF"/>
          <w14:textFill>
            <w14:solidFill>
              <w14:schemeClr w14:val="tx1"/>
            </w14:solidFill>
          </w14:textFill>
        </w:rPr>
        <w:t xml:space="preserve"> 。乙方</w:t>
      </w:r>
      <w:r>
        <w:rPr>
          <w:rFonts w:hint="eastAsia" w:ascii="宋体" w:hAnsi="宋体" w:eastAsia="宋体" w:cs="宋体"/>
          <w:bCs/>
          <w:color w:val="000000" w:themeColor="text1"/>
          <w:sz w:val="21"/>
          <w:szCs w:val="21"/>
          <w:shd w:val="clear" w:color="auto" w:fill="FFFFFF"/>
          <w14:textFill>
            <w14:solidFill>
              <w14:schemeClr w14:val="tx1"/>
            </w14:solidFill>
          </w14:textFill>
        </w:rPr>
        <w:t>承担运输费用。</w:t>
      </w:r>
    </w:p>
    <w:p w14:paraId="7572FF9A">
      <w:pPr>
        <w:pStyle w:val="7"/>
        <w:widowControl/>
        <w:pBdr>
          <w:top w:val="none" w:color="auto" w:sz="0" w:space="1"/>
          <w:left w:val="none" w:color="auto" w:sz="0" w:space="4"/>
          <w:bottom w:val="none" w:color="auto" w:sz="0" w:space="1"/>
          <w:right w:val="none" w:color="auto" w:sz="0" w:space="4"/>
        </w:pBdr>
        <w:spacing w:beforeAutospacing="0" w:after="120" w:afterAutospacing="0"/>
        <w:ind w:firstLine="422" w:firstLineChars="200"/>
        <w:rPr>
          <w:rFonts w:hint="eastAsia" w:ascii="宋体" w:hAnsi="宋体" w:eastAsia="宋体" w:cs="宋体"/>
          <w:b/>
          <w:color w:val="000000" w:themeColor="text1"/>
          <w:sz w:val="21"/>
          <w:szCs w:val="21"/>
          <w:shd w:val="clear" w:color="auto" w:fill="FFFFFF"/>
          <w14:textFill>
            <w14:solidFill>
              <w14:schemeClr w14:val="tx1"/>
            </w14:solidFill>
          </w14:textFill>
        </w:rPr>
      </w:pPr>
      <w:r>
        <w:rPr>
          <w:rFonts w:hint="eastAsia" w:ascii="宋体" w:hAnsi="宋体" w:eastAsia="宋体" w:cs="宋体"/>
          <w:b/>
          <w:color w:val="000000" w:themeColor="text1"/>
          <w:sz w:val="21"/>
          <w:szCs w:val="21"/>
          <w:shd w:val="clear" w:color="auto" w:fill="FFFFFF"/>
          <w14:textFill>
            <w14:solidFill>
              <w14:schemeClr w14:val="tx1"/>
            </w14:solidFill>
          </w14:textFill>
        </w:rPr>
        <w:t>第三条 本系统使用约定</w:t>
      </w:r>
    </w:p>
    <w:p w14:paraId="2088A6A0">
      <w:pPr>
        <w:pStyle w:val="7"/>
        <w:widowControl/>
        <w:pBdr>
          <w:top w:val="none" w:color="auto" w:sz="0" w:space="1"/>
          <w:left w:val="none" w:color="auto" w:sz="0" w:space="4"/>
          <w:bottom w:val="none" w:color="auto" w:sz="0" w:space="1"/>
          <w:right w:val="none" w:color="auto" w:sz="0" w:space="4"/>
        </w:pBdr>
        <w:spacing w:beforeAutospacing="0" w:after="120" w:afterAutospacing="0"/>
        <w:ind w:firstLine="420" w:firstLineChars="200"/>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3.1甲方同意遵守乙方</w:t>
      </w:r>
      <w:r>
        <w:rPr>
          <w:rFonts w:hint="eastAsia" w:ascii="Times New Roman" w:hAnsi="Times New Roman" w:eastAsia="宋体"/>
          <w:bCs/>
          <w:color w:val="000000" w:themeColor="text1"/>
          <w:sz w:val="21"/>
          <w:szCs w:val="21"/>
          <w:shd w:val="clear" w:color="auto" w:fill="FFFFFF"/>
          <w14:textFill>
            <w14:solidFill>
              <w14:schemeClr w14:val="tx1"/>
            </w14:solidFill>
          </w14:textFill>
        </w:rPr>
        <w:t>制订并不时更新的本系统</w:t>
      </w:r>
      <w:r>
        <w:rPr>
          <w:rFonts w:ascii="Times New Roman" w:hAnsi="Times New Roman" w:eastAsia="宋体"/>
          <w:bCs/>
          <w:color w:val="000000" w:themeColor="text1"/>
          <w:sz w:val="21"/>
          <w:szCs w:val="21"/>
          <w:shd w:val="clear" w:color="auto" w:fill="FFFFFF"/>
          <w14:textFill>
            <w14:solidFill>
              <w14:schemeClr w14:val="tx1"/>
            </w14:solidFill>
          </w14:textFill>
        </w:rPr>
        <w:t>服务条款。在合同规定期限内，甲方拥有</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本协议约定的本系统</w:t>
      </w:r>
      <w:r>
        <w:rPr>
          <w:rFonts w:ascii="Times New Roman" w:hAnsi="Times New Roman" w:eastAsia="宋体"/>
          <w:bCs/>
          <w:color w:val="000000" w:themeColor="text1"/>
          <w:sz w:val="21"/>
          <w:szCs w:val="21"/>
          <w:shd w:val="clear" w:color="auto" w:fill="FFFFFF"/>
          <w14:textFill>
            <w14:solidFill>
              <w14:schemeClr w14:val="tx1"/>
            </w14:solidFill>
          </w14:textFill>
        </w:rPr>
        <w:t>的使用权及其对应的相关服务。</w:t>
      </w:r>
    </w:p>
    <w:p w14:paraId="4EADA07E">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3.2甲方应当合法使用</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w:t>
      </w:r>
      <w:r>
        <w:rPr>
          <w:rFonts w:ascii="Times New Roman" w:hAnsi="Times New Roman" w:eastAsia="宋体"/>
          <w:bCs/>
          <w:color w:val="000000" w:themeColor="text1"/>
          <w:sz w:val="21"/>
          <w:szCs w:val="21"/>
          <w:shd w:val="clear" w:color="auto" w:fill="FFFFFF"/>
          <w14:textFill>
            <w14:solidFill>
              <w14:schemeClr w14:val="tx1"/>
            </w14:solidFill>
          </w14:textFill>
        </w:rPr>
        <w:t>系统，不得利用</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本系统</w:t>
      </w:r>
      <w:r>
        <w:rPr>
          <w:rFonts w:ascii="Times New Roman" w:hAnsi="Times New Roman" w:eastAsia="宋体"/>
          <w:bCs/>
          <w:color w:val="000000" w:themeColor="text1"/>
          <w:sz w:val="21"/>
          <w:szCs w:val="21"/>
          <w:shd w:val="clear" w:color="auto" w:fill="FFFFFF"/>
          <w14:textFill>
            <w14:solidFill>
              <w14:schemeClr w14:val="tx1"/>
            </w14:solidFill>
          </w14:textFill>
        </w:rPr>
        <w:t>进行侵权、违法、违规和违反本协议目的之行为，否则乙方有权单方终止甲方对</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本系统</w:t>
      </w:r>
      <w:r>
        <w:rPr>
          <w:rFonts w:ascii="Times New Roman" w:hAnsi="Times New Roman" w:eastAsia="宋体"/>
          <w:bCs/>
          <w:color w:val="000000" w:themeColor="text1"/>
          <w:sz w:val="21"/>
          <w:szCs w:val="21"/>
          <w:shd w:val="clear" w:color="auto" w:fill="FFFFFF"/>
          <w14:textFill>
            <w14:solidFill>
              <w14:schemeClr w14:val="tx1"/>
            </w14:solidFill>
          </w14:textFill>
        </w:rPr>
        <w:t>的使用许可</w:t>
      </w:r>
      <w:r>
        <w:rPr>
          <w:rFonts w:hint="eastAsia" w:ascii="Times New Roman" w:hAnsi="Times New Roman" w:eastAsia="宋体"/>
          <w:bCs/>
          <w:color w:val="000000" w:themeColor="text1"/>
          <w:sz w:val="21"/>
          <w:szCs w:val="21"/>
          <w:shd w:val="clear" w:color="auto" w:fill="FFFFFF"/>
          <w14:textFill>
            <w14:solidFill>
              <w14:schemeClr w14:val="tx1"/>
            </w14:solidFill>
          </w14:textFill>
        </w:rPr>
        <w:t>。</w:t>
      </w:r>
    </w:p>
    <w:p w14:paraId="2DD95E05">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3.3未经乙方</w:t>
      </w:r>
      <w:r>
        <w:rPr>
          <w:rFonts w:hint="eastAsia" w:ascii="Times New Roman" w:hAnsi="Times New Roman" w:eastAsia="宋体"/>
          <w:bCs/>
          <w:color w:val="000000" w:themeColor="text1"/>
          <w:sz w:val="21"/>
          <w:szCs w:val="21"/>
          <w:shd w:val="clear" w:color="auto" w:fill="FFFFFF"/>
          <w14:textFill>
            <w14:solidFill>
              <w14:schemeClr w14:val="tx1"/>
            </w14:solidFill>
          </w14:textFill>
        </w:rPr>
        <w:t>事先书面</w:t>
      </w:r>
      <w:r>
        <w:rPr>
          <w:rFonts w:ascii="Times New Roman" w:hAnsi="Times New Roman" w:eastAsia="宋体"/>
          <w:bCs/>
          <w:color w:val="000000" w:themeColor="text1"/>
          <w:sz w:val="21"/>
          <w:szCs w:val="21"/>
          <w:shd w:val="clear" w:color="auto" w:fill="FFFFFF"/>
          <w14:textFill>
            <w14:solidFill>
              <w14:schemeClr w14:val="tx1"/>
            </w14:solidFill>
          </w14:textFill>
        </w:rPr>
        <w:t>授权，甲方不得将</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w:t>
      </w:r>
      <w:r>
        <w:rPr>
          <w:rFonts w:ascii="Times New Roman" w:hAnsi="Times New Roman" w:eastAsia="宋体"/>
          <w:bCs/>
          <w:color w:val="000000" w:themeColor="text1"/>
          <w:sz w:val="21"/>
          <w:szCs w:val="21"/>
          <w:shd w:val="clear" w:color="auto" w:fill="FFFFFF"/>
          <w14:textFill>
            <w14:solidFill>
              <w14:schemeClr w14:val="tx1"/>
            </w14:solidFill>
          </w14:textFill>
        </w:rPr>
        <w:t>系统及对应账号以任何有偿及无偿的方式进行转让、赠与或者允许第三方企业使用</w:t>
      </w:r>
      <w:r>
        <w:rPr>
          <w:rFonts w:hint="eastAsia" w:ascii="Times New Roman" w:hAnsi="Times New Roman" w:eastAsia="宋体"/>
          <w:bCs/>
          <w:color w:val="000000" w:themeColor="text1"/>
          <w:sz w:val="21"/>
          <w:szCs w:val="21"/>
          <w:shd w:val="clear" w:color="auto" w:fill="FFFFFF"/>
          <w14:textFill>
            <w14:solidFill>
              <w14:schemeClr w14:val="tx1"/>
            </w14:solidFill>
          </w14:textFill>
        </w:rPr>
        <w:t>，否则视为甲方严重违约，乙方有权终止甲方继续使用本系统并不予退还甲方已支付款项。同时，给乙方造成损失的，甲方应当赔偿乙方全部损失</w:t>
      </w:r>
      <w:r>
        <w:rPr>
          <w:rFonts w:ascii="Times New Roman" w:hAnsi="Times New Roman" w:eastAsia="宋体"/>
          <w:bCs/>
          <w:color w:val="000000" w:themeColor="text1"/>
          <w:sz w:val="21"/>
          <w:szCs w:val="21"/>
          <w:shd w:val="clear" w:color="auto" w:fill="FFFFFF"/>
          <w14:textFill>
            <w14:solidFill>
              <w14:schemeClr w14:val="tx1"/>
            </w14:solidFill>
          </w14:textFill>
        </w:rPr>
        <w:t>。</w:t>
      </w:r>
    </w:p>
    <w:p w14:paraId="206753EE">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hint="eastAsia" w:ascii="Times New Roman" w:hAnsi="Times New Roman" w:eastAsia="宋体"/>
          <w:bCs/>
          <w:color w:val="auto"/>
          <w:sz w:val="21"/>
          <w:szCs w:val="21"/>
          <w:shd w:val="clear" w:color="auto" w:fill="FFFFFF"/>
        </w:rPr>
      </w:pPr>
      <w:r>
        <w:rPr>
          <w:rFonts w:ascii="Times New Roman" w:hAnsi="Times New Roman" w:eastAsia="宋体"/>
          <w:bCs/>
          <w:color w:val="000000" w:themeColor="text1"/>
          <w:sz w:val="21"/>
          <w:szCs w:val="21"/>
          <w:shd w:val="clear" w:color="auto" w:fill="FFFFFF"/>
          <w14:textFill>
            <w14:solidFill>
              <w14:schemeClr w14:val="tx1"/>
            </w14:solidFill>
          </w14:textFill>
        </w:rPr>
        <w:t>3.4甲方同意乙方保留对</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本系统</w:t>
      </w:r>
      <w:r>
        <w:rPr>
          <w:rFonts w:ascii="Times New Roman" w:hAnsi="Times New Roman" w:eastAsia="宋体"/>
          <w:bCs/>
          <w:color w:val="000000" w:themeColor="text1"/>
          <w:sz w:val="21"/>
          <w:szCs w:val="21"/>
          <w:shd w:val="clear" w:color="auto" w:fill="FFFFFF"/>
          <w14:textFill>
            <w14:solidFill>
              <w14:schemeClr w14:val="tx1"/>
            </w14:solidFill>
          </w14:textFill>
        </w:rPr>
        <w:t>服务地址、</w:t>
      </w:r>
      <w:r>
        <w:rPr>
          <w:rFonts w:hint="eastAsia" w:ascii="Times New Roman" w:hAnsi="Times New Roman" w:eastAsia="宋体"/>
          <w:bCs/>
          <w:color w:val="000000" w:themeColor="text1"/>
          <w:sz w:val="21"/>
          <w:szCs w:val="21"/>
          <w:shd w:val="clear" w:color="auto" w:fill="FFFFFF"/>
          <w14:textFill>
            <w14:solidFill>
              <w14:schemeClr w14:val="tx1"/>
            </w14:solidFill>
          </w14:textFill>
        </w:rPr>
        <w:t>技术或</w:t>
      </w:r>
      <w:r>
        <w:rPr>
          <w:rFonts w:ascii="Times New Roman" w:hAnsi="Times New Roman" w:eastAsia="宋体"/>
          <w:bCs/>
          <w:color w:val="000000" w:themeColor="text1"/>
          <w:sz w:val="21"/>
          <w:szCs w:val="21"/>
          <w:shd w:val="clear" w:color="auto" w:fill="FFFFFF"/>
          <w14:textFill>
            <w14:solidFill>
              <w14:schemeClr w14:val="tx1"/>
            </w14:solidFill>
          </w14:textFill>
        </w:rPr>
        <w:t>功能升级、数据参数、使用方式等调整的权利</w:t>
      </w:r>
      <w:r>
        <w:rPr>
          <w:rFonts w:hint="eastAsia" w:ascii="Times New Roman" w:hAnsi="Times New Roman" w:eastAsia="宋体"/>
          <w:bCs/>
          <w:color w:val="000000" w:themeColor="text1"/>
          <w:sz w:val="21"/>
          <w:szCs w:val="21"/>
          <w:shd w:val="clear" w:color="auto" w:fill="FFFFFF"/>
          <w14:textFill>
            <w14:solidFill>
              <w14:schemeClr w14:val="tx1"/>
            </w14:solidFill>
          </w14:textFill>
        </w:rPr>
        <w:t>。甲方知悉前述调整可能造成本系统暂时无法正常使用</w:t>
      </w:r>
      <w:r>
        <w:rPr>
          <w:rFonts w:hint="eastAsia" w:ascii="Times New Roman" w:hAnsi="Times New Roman" w:eastAsia="宋体"/>
          <w:bCs/>
          <w:color w:val="auto"/>
          <w:sz w:val="21"/>
          <w:szCs w:val="21"/>
          <w:shd w:val="clear" w:color="auto" w:fill="FFFFFF"/>
        </w:rPr>
        <w:t>，因前述调整导致甲方暂时无法正常使用的时间在本合同约定的使用期限的基础上相应顺延。</w:t>
      </w:r>
    </w:p>
    <w:p w14:paraId="78F3C104">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sz w:val="21"/>
          <w:szCs w:val="21"/>
          <w:shd w:val="clear" w:color="auto" w:fill="FFFFFF"/>
        </w:rPr>
      </w:pPr>
      <w:r>
        <w:rPr>
          <w:rFonts w:ascii="Times New Roman" w:hAnsi="Times New Roman" w:eastAsia="宋体"/>
          <w:bCs/>
          <w:sz w:val="21"/>
          <w:szCs w:val="21"/>
          <w:shd w:val="clear" w:color="auto" w:fill="FFFFFF"/>
        </w:rPr>
        <w:t>3.5</w:t>
      </w:r>
      <w:r>
        <w:rPr>
          <w:rFonts w:hint="eastAsia" w:ascii="Times New Roman" w:hAnsi="Times New Roman" w:eastAsia="宋体"/>
          <w:bCs/>
          <w:sz w:val="21"/>
          <w:szCs w:val="21"/>
          <w:shd w:val="clear" w:color="auto" w:fill="FFFFFF"/>
        </w:rPr>
        <w:t xml:space="preserve"> 乙方需在本系统账户到期前提前十个工作日提醒甲方是否继续使用，如继续使用则双方另行签订合同约定相关事宜，甲方应缴付相应的服务费，</w:t>
      </w:r>
      <w:r>
        <w:rPr>
          <w:rFonts w:ascii="Times New Roman" w:hAnsi="Times New Roman" w:eastAsia="宋体"/>
          <w:bCs/>
          <w:sz w:val="21"/>
          <w:szCs w:val="21"/>
          <w:shd w:val="clear" w:color="auto" w:fill="FFFFFF"/>
        </w:rPr>
        <w:t>以保证</w:t>
      </w:r>
      <w:r>
        <w:rPr>
          <w:rFonts w:hint="eastAsia" w:ascii="Times New Roman" w:hAnsi="Times New Roman" w:eastAsia="宋体"/>
          <w:bCs/>
          <w:sz w:val="21"/>
          <w:szCs w:val="21"/>
          <w:shd w:val="clear" w:color="auto" w:fill="FFFFFF"/>
        </w:rPr>
        <w:t>本系统及</w:t>
      </w:r>
      <w:r>
        <w:rPr>
          <w:rFonts w:ascii="Times New Roman" w:hAnsi="Times New Roman" w:eastAsia="宋体"/>
          <w:bCs/>
          <w:sz w:val="21"/>
          <w:szCs w:val="21"/>
          <w:shd w:val="clear" w:color="auto" w:fill="FFFFFF"/>
        </w:rPr>
        <w:t>服务的正常使用</w:t>
      </w:r>
      <w:r>
        <w:rPr>
          <w:rFonts w:hint="eastAsia" w:ascii="Times New Roman" w:hAnsi="Times New Roman" w:eastAsia="宋体"/>
          <w:bCs/>
          <w:sz w:val="21"/>
          <w:szCs w:val="21"/>
          <w:shd w:val="clear" w:color="auto" w:fill="FFFFFF"/>
        </w:rPr>
        <w:t>；如不再继续使用，甲方需明确告知乙方其账户中的系统数据是清空或是导出。如甲方未前述期限内书面告知乙方且到期后未缴付相应服务费的，乙方将自行处置该等数据，如甲方因此而遭受任何损失的，由甲方自行承担，乙方不承担任何责任。</w:t>
      </w:r>
    </w:p>
    <w:p w14:paraId="322EC753">
      <w:pPr>
        <w:pStyle w:val="7"/>
        <w:widowControl/>
        <w:pBdr>
          <w:top w:val="none" w:color="auto" w:sz="0" w:space="1"/>
          <w:left w:val="none" w:color="auto" w:sz="0" w:space="4"/>
          <w:bottom w:val="none" w:color="auto" w:sz="0" w:space="1"/>
          <w:right w:val="none" w:color="auto" w:sz="0" w:space="4"/>
        </w:pBdr>
        <w:spacing w:beforeAutospacing="0" w:after="160" w:afterAutospacing="0"/>
        <w:ind w:firstLine="422" w:firstLineChars="200"/>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shd w:val="clear" w:color="auto" w:fill="FFFFFF"/>
          <w14:textFill>
            <w14:solidFill>
              <w14:schemeClr w14:val="tx1"/>
            </w14:solidFill>
          </w14:textFill>
        </w:rPr>
        <w:t>第四条</w:t>
      </w:r>
      <w:r>
        <w:rPr>
          <w:rFonts w:hint="eastAsia" w:ascii="Times New Roman" w:hAnsi="Times New Roman" w:eastAsia="宋体"/>
          <w:b/>
          <w:bCs/>
          <w:color w:val="000000" w:themeColor="text1"/>
          <w:sz w:val="21"/>
          <w:szCs w:val="21"/>
          <w:shd w:val="clear" w:color="auto" w:fill="FFFFFF"/>
          <w14:textFill>
            <w14:solidFill>
              <w14:schemeClr w14:val="tx1"/>
            </w14:solidFill>
          </w14:textFill>
        </w:rPr>
        <w:t xml:space="preserve"> </w:t>
      </w:r>
      <w:r>
        <w:rPr>
          <w:rFonts w:ascii="Times New Roman" w:hAnsi="Times New Roman" w:eastAsia="宋体"/>
          <w:b/>
          <w:bCs/>
          <w:color w:val="000000" w:themeColor="text1"/>
          <w:sz w:val="21"/>
          <w:szCs w:val="21"/>
          <w:shd w:val="clear" w:color="auto" w:fill="FFFFFF"/>
          <w14:textFill>
            <w14:solidFill>
              <w14:schemeClr w14:val="tx1"/>
            </w14:solidFill>
          </w14:textFill>
        </w:rPr>
        <w:t>甲方权利及义务</w:t>
      </w:r>
    </w:p>
    <w:p w14:paraId="4F0BEA6D">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4.1甲方有权要求乙方按照合同</w:t>
      </w:r>
      <w:r>
        <w:rPr>
          <w:rFonts w:hint="eastAsia" w:ascii="Times New Roman" w:hAnsi="Times New Roman" w:eastAsia="宋体"/>
          <w:bCs/>
          <w:color w:val="000000" w:themeColor="text1"/>
          <w:sz w:val="21"/>
          <w:szCs w:val="21"/>
          <w:shd w:val="clear" w:color="auto" w:fill="FFFFFF"/>
          <w14:textFill>
            <w14:solidFill>
              <w14:schemeClr w14:val="tx1"/>
            </w14:solidFill>
          </w14:textFill>
        </w:rPr>
        <w:t>约定</w:t>
      </w:r>
      <w:r>
        <w:rPr>
          <w:rFonts w:ascii="Times New Roman" w:hAnsi="Times New Roman" w:eastAsia="宋体"/>
          <w:bCs/>
          <w:color w:val="000000" w:themeColor="text1"/>
          <w:sz w:val="21"/>
          <w:szCs w:val="21"/>
          <w:shd w:val="clear" w:color="auto" w:fill="FFFFFF"/>
          <w14:textFill>
            <w14:solidFill>
              <w14:schemeClr w14:val="tx1"/>
            </w14:solidFill>
          </w14:textFill>
        </w:rPr>
        <w:t>，在约定的时间内履行本合同中规定的服务内容。</w:t>
      </w:r>
    </w:p>
    <w:p w14:paraId="10E80C14">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4.2甲方有权对</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本系统</w:t>
      </w:r>
      <w:r>
        <w:rPr>
          <w:rFonts w:ascii="Times New Roman" w:hAnsi="Times New Roman" w:eastAsia="宋体"/>
          <w:bCs/>
          <w:color w:val="000000" w:themeColor="text1"/>
          <w:sz w:val="21"/>
          <w:szCs w:val="21"/>
          <w:shd w:val="clear" w:color="auto" w:fill="FFFFFF"/>
          <w14:textFill>
            <w14:solidFill>
              <w14:schemeClr w14:val="tx1"/>
            </w14:solidFill>
          </w14:textFill>
        </w:rPr>
        <w:t>提出修改意见</w:t>
      </w:r>
      <w:r>
        <w:rPr>
          <w:rFonts w:hint="eastAsia" w:ascii="Times New Roman" w:hAnsi="Times New Roman" w:eastAsia="宋体"/>
          <w:bCs/>
          <w:color w:val="000000" w:themeColor="text1"/>
          <w:sz w:val="21"/>
          <w:szCs w:val="21"/>
          <w:shd w:val="clear" w:color="auto" w:fill="FFFFFF"/>
          <w14:textFill>
            <w14:solidFill>
              <w14:schemeClr w14:val="tx1"/>
            </w14:solidFill>
          </w14:textFill>
        </w:rPr>
        <w:t>，</w:t>
      </w:r>
      <w:r>
        <w:rPr>
          <w:rFonts w:ascii="Times New Roman" w:hAnsi="Times New Roman" w:eastAsia="宋体"/>
          <w:bCs/>
          <w:color w:val="000000" w:themeColor="text1"/>
          <w:sz w:val="21"/>
          <w:szCs w:val="21"/>
          <w:shd w:val="clear" w:color="auto" w:fill="FFFFFF"/>
          <w14:textFill>
            <w14:solidFill>
              <w14:schemeClr w14:val="tx1"/>
            </w14:solidFill>
          </w14:textFill>
        </w:rPr>
        <w:t>由双方协商后进行</w:t>
      </w:r>
      <w:r>
        <w:rPr>
          <w:rFonts w:hint="eastAsia" w:ascii="Times New Roman" w:hAnsi="Times New Roman" w:eastAsia="宋体"/>
          <w:bCs/>
          <w:color w:val="000000" w:themeColor="text1"/>
          <w:sz w:val="21"/>
          <w:szCs w:val="21"/>
          <w:shd w:val="clear" w:color="auto" w:fill="FFFFFF"/>
          <w14:textFill>
            <w14:solidFill>
              <w14:schemeClr w14:val="tx1"/>
            </w14:solidFill>
          </w14:textFill>
        </w:rPr>
        <w:t>升级或者调整</w:t>
      </w:r>
      <w:r>
        <w:rPr>
          <w:rFonts w:ascii="Times New Roman" w:hAnsi="Times New Roman" w:eastAsia="宋体"/>
          <w:bCs/>
          <w:color w:val="000000" w:themeColor="text1"/>
          <w:sz w:val="21"/>
          <w:szCs w:val="21"/>
          <w:shd w:val="clear" w:color="auto" w:fill="FFFFFF"/>
          <w14:textFill>
            <w14:solidFill>
              <w14:schemeClr w14:val="tx1"/>
            </w14:solidFill>
          </w14:textFill>
        </w:rPr>
        <w:t>。</w:t>
      </w:r>
    </w:p>
    <w:p w14:paraId="74822184">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4.3</w:t>
      </w:r>
      <w:r>
        <w:rPr>
          <w:rFonts w:hint="eastAsia" w:ascii="Times New Roman" w:hAnsi="Times New Roman" w:eastAsia="宋体"/>
          <w:bCs/>
          <w:color w:val="000000" w:themeColor="text1"/>
          <w:sz w:val="21"/>
          <w:szCs w:val="21"/>
          <w:shd w:val="clear" w:color="auto" w:fill="FFFFFF"/>
          <w14:textFill>
            <w14:solidFill>
              <w14:schemeClr w14:val="tx1"/>
            </w14:solidFill>
          </w14:textFill>
        </w:rPr>
        <w:t xml:space="preserve"> </w:t>
      </w:r>
      <w:r>
        <w:rPr>
          <w:rFonts w:ascii="Times New Roman" w:hAnsi="Times New Roman" w:eastAsia="宋体"/>
          <w:bCs/>
          <w:color w:val="000000" w:themeColor="text1"/>
          <w:sz w:val="21"/>
          <w:szCs w:val="21"/>
          <w:shd w:val="clear" w:color="auto" w:fill="FFFFFF"/>
          <w14:textFill>
            <w14:solidFill>
              <w14:schemeClr w14:val="tx1"/>
            </w14:solidFill>
          </w14:textFill>
        </w:rPr>
        <w:t>本系统</w:t>
      </w:r>
      <w:r>
        <w:rPr>
          <w:rFonts w:hint="eastAsia" w:ascii="Times New Roman" w:hAnsi="Times New Roman" w:eastAsia="宋体"/>
          <w:bCs/>
          <w:color w:val="000000" w:themeColor="text1"/>
          <w:sz w:val="21"/>
          <w:szCs w:val="21"/>
          <w:shd w:val="clear" w:color="auto" w:fill="FFFFFF"/>
          <w14:textFill>
            <w14:solidFill>
              <w14:schemeClr w14:val="tx1"/>
            </w14:solidFill>
          </w14:textFill>
        </w:rPr>
        <w:t>、硬件设备</w:t>
      </w:r>
      <w:r>
        <w:rPr>
          <w:rFonts w:ascii="Times New Roman" w:hAnsi="Times New Roman" w:eastAsia="宋体"/>
          <w:bCs/>
          <w:color w:val="000000" w:themeColor="text1"/>
          <w:sz w:val="21"/>
          <w:szCs w:val="21"/>
          <w:shd w:val="clear" w:color="auto" w:fill="FFFFFF"/>
          <w14:textFill>
            <w14:solidFill>
              <w14:schemeClr w14:val="tx1"/>
            </w14:solidFill>
          </w14:textFill>
        </w:rPr>
        <w:t>及与本系统相关的源代码、目标代码、本系统所包含的任何信息、数据及文件等的著作权、专利权、商业秘密等知识产权及其申请权以及相关的合法权益(以下统称为“知识产权”)均归属于乙方，甲方仅能按照本合同的约定在许可使用范围内使用本系统</w:t>
      </w:r>
      <w:r>
        <w:rPr>
          <w:rFonts w:hint="eastAsia" w:ascii="Times New Roman" w:hAnsi="Times New Roman" w:eastAsia="宋体"/>
          <w:bCs/>
          <w:color w:val="000000" w:themeColor="text1"/>
          <w:sz w:val="21"/>
          <w:szCs w:val="21"/>
          <w:shd w:val="clear" w:color="auto" w:fill="FFFFFF"/>
          <w14:textFill>
            <w14:solidFill>
              <w14:schemeClr w14:val="tx1"/>
            </w14:solidFill>
          </w14:textFill>
        </w:rPr>
        <w:t>及硬件设备</w:t>
      </w:r>
      <w:r>
        <w:rPr>
          <w:rFonts w:ascii="Times New Roman" w:hAnsi="Times New Roman" w:eastAsia="宋体"/>
          <w:bCs/>
          <w:color w:val="000000" w:themeColor="text1"/>
          <w:sz w:val="21"/>
          <w:szCs w:val="21"/>
          <w:shd w:val="clear" w:color="auto" w:fill="FFFFFF"/>
          <w14:textFill>
            <w14:solidFill>
              <w14:schemeClr w14:val="tx1"/>
            </w14:solidFill>
          </w14:textFill>
        </w:rPr>
        <w:t>。未经乙方事先书面同意，甲方不得向任何第三方许可、授权或转让本系统</w:t>
      </w:r>
      <w:r>
        <w:rPr>
          <w:rFonts w:hint="eastAsia" w:ascii="Times New Roman" w:hAnsi="Times New Roman" w:eastAsia="宋体"/>
          <w:bCs/>
          <w:color w:val="000000" w:themeColor="text1"/>
          <w:sz w:val="21"/>
          <w:szCs w:val="21"/>
          <w:shd w:val="clear" w:color="auto" w:fill="FFFFFF"/>
          <w14:textFill>
            <w14:solidFill>
              <w14:schemeClr w14:val="tx1"/>
            </w14:solidFill>
          </w14:textFill>
        </w:rPr>
        <w:t>或硬件设备相关的知识产权</w:t>
      </w:r>
      <w:r>
        <w:rPr>
          <w:rFonts w:ascii="Times New Roman" w:hAnsi="Times New Roman" w:eastAsia="宋体"/>
          <w:bCs/>
          <w:color w:val="000000" w:themeColor="text1"/>
          <w:sz w:val="21"/>
          <w:szCs w:val="21"/>
          <w:shd w:val="clear" w:color="auto" w:fill="FFFFFF"/>
          <w14:textFill>
            <w14:solidFill>
              <w14:schemeClr w14:val="tx1"/>
            </w14:solidFill>
          </w14:textFill>
        </w:rPr>
        <w:t>。未经乙方事先书面同意，甲方不得对本系统</w:t>
      </w:r>
      <w:r>
        <w:rPr>
          <w:rFonts w:hint="eastAsia" w:ascii="Times New Roman" w:hAnsi="Times New Roman" w:eastAsia="宋体"/>
          <w:bCs/>
          <w:color w:val="000000" w:themeColor="text1"/>
          <w:sz w:val="21"/>
          <w:szCs w:val="21"/>
          <w:shd w:val="clear" w:color="auto" w:fill="FFFFFF"/>
          <w14:textFill>
            <w14:solidFill>
              <w14:schemeClr w14:val="tx1"/>
            </w14:solidFill>
          </w14:textFill>
        </w:rPr>
        <w:t>或硬件设备</w:t>
      </w:r>
      <w:r>
        <w:rPr>
          <w:rFonts w:ascii="Times New Roman" w:hAnsi="Times New Roman" w:eastAsia="宋体"/>
          <w:bCs/>
          <w:color w:val="000000" w:themeColor="text1"/>
          <w:sz w:val="21"/>
          <w:szCs w:val="21"/>
          <w:shd w:val="clear" w:color="auto" w:fill="FFFFFF"/>
          <w14:textFill>
            <w14:solidFill>
              <w14:schemeClr w14:val="tx1"/>
            </w14:solidFill>
          </w14:textFill>
        </w:rPr>
        <w:t>进行全部或部分地翻译、分解、修改、反编译、反汇编、反向工程或其他试图从本系统中导出程序源代码的行为；或对本系统</w:t>
      </w:r>
      <w:r>
        <w:rPr>
          <w:rFonts w:hint="eastAsia" w:ascii="Times New Roman" w:hAnsi="Times New Roman" w:eastAsia="宋体"/>
          <w:bCs/>
          <w:color w:val="000000" w:themeColor="text1"/>
          <w:sz w:val="21"/>
          <w:szCs w:val="21"/>
          <w:shd w:val="clear" w:color="auto" w:fill="FFFFFF"/>
          <w14:textFill>
            <w14:solidFill>
              <w14:schemeClr w14:val="tx1"/>
            </w14:solidFill>
          </w14:textFill>
        </w:rPr>
        <w:t>或硬件设备</w:t>
      </w:r>
      <w:r>
        <w:rPr>
          <w:rFonts w:ascii="Times New Roman" w:hAnsi="Times New Roman" w:eastAsia="宋体"/>
          <w:bCs/>
          <w:color w:val="000000" w:themeColor="text1"/>
          <w:sz w:val="21"/>
          <w:szCs w:val="21"/>
          <w:shd w:val="clear" w:color="auto" w:fill="FFFFFF"/>
          <w14:textFill>
            <w14:solidFill>
              <w14:schemeClr w14:val="tx1"/>
            </w14:solidFill>
          </w14:textFill>
        </w:rPr>
        <w:t>进行复制、模仿、擅自开发、升级、篡改等操作；或在本系统</w:t>
      </w:r>
      <w:r>
        <w:rPr>
          <w:rFonts w:hint="eastAsia" w:ascii="Times New Roman" w:hAnsi="Times New Roman" w:eastAsia="宋体"/>
          <w:bCs/>
          <w:color w:val="000000" w:themeColor="text1"/>
          <w:sz w:val="21"/>
          <w:szCs w:val="21"/>
          <w:shd w:val="clear" w:color="auto" w:fill="FFFFFF"/>
          <w14:textFill>
            <w14:solidFill>
              <w14:schemeClr w14:val="tx1"/>
            </w14:solidFill>
          </w14:textFill>
        </w:rPr>
        <w:t>或硬件设备</w:t>
      </w:r>
      <w:r>
        <w:rPr>
          <w:rFonts w:ascii="Times New Roman" w:hAnsi="Times New Roman" w:eastAsia="宋体"/>
          <w:bCs/>
          <w:color w:val="000000" w:themeColor="text1"/>
          <w:sz w:val="21"/>
          <w:szCs w:val="21"/>
          <w:shd w:val="clear" w:color="auto" w:fill="FFFFFF"/>
          <w14:textFill>
            <w14:solidFill>
              <w14:schemeClr w14:val="tx1"/>
            </w14:solidFill>
          </w14:textFill>
        </w:rPr>
        <w:t>的基础上书写或开发衍生软件、衍生产品或其他软件；及/或实施任何可能对本系统</w:t>
      </w:r>
      <w:r>
        <w:rPr>
          <w:rFonts w:hint="eastAsia" w:ascii="Times New Roman" w:hAnsi="Times New Roman" w:eastAsia="宋体"/>
          <w:bCs/>
          <w:color w:val="000000" w:themeColor="text1"/>
          <w:sz w:val="21"/>
          <w:szCs w:val="21"/>
          <w:shd w:val="clear" w:color="auto" w:fill="FFFFFF"/>
          <w14:textFill>
            <w14:solidFill>
              <w14:schemeClr w14:val="tx1"/>
            </w14:solidFill>
          </w14:textFill>
        </w:rPr>
        <w:t>或硬件设备</w:t>
      </w:r>
      <w:r>
        <w:rPr>
          <w:rFonts w:ascii="Times New Roman" w:hAnsi="Times New Roman" w:eastAsia="宋体"/>
          <w:bCs/>
          <w:color w:val="000000" w:themeColor="text1"/>
          <w:sz w:val="21"/>
          <w:szCs w:val="21"/>
          <w:shd w:val="clear" w:color="auto" w:fill="FFFFFF"/>
          <w14:textFill>
            <w14:solidFill>
              <w14:schemeClr w14:val="tx1"/>
            </w14:solidFill>
          </w14:textFill>
        </w:rPr>
        <w:t>的知识产权造成侵害的行为。</w:t>
      </w:r>
    </w:p>
    <w:p w14:paraId="6FCEC1C7">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hint="eastAsia"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4.4 硬件设备运至合同指定交货地点后，甲方应及时进行签收，并在承运人提供的运输单据上签字。如甲方无正当理由拒绝签收设备，则设备丢失、毁损的风险自设备送至指定地点时转移给甲方。甲方应在设备运至指定收货地点后3个工作日内进行验收。如甲方未在前述验收期限内完成验收或提出书面异议，则视为验收通过。</w:t>
      </w:r>
    </w:p>
    <w:p w14:paraId="6C6EEFAA">
      <w:pPr>
        <w:pStyle w:val="7"/>
        <w:widowControl/>
        <w:pBdr>
          <w:top w:val="none" w:color="auto" w:sz="0" w:space="1"/>
          <w:left w:val="none" w:color="auto" w:sz="0" w:space="4"/>
          <w:bottom w:val="none" w:color="auto" w:sz="0" w:space="1"/>
          <w:right w:val="none" w:color="auto" w:sz="0" w:space="4"/>
        </w:pBdr>
        <w:spacing w:beforeAutospacing="0" w:after="160" w:afterAutospacing="0"/>
        <w:ind w:firstLine="422" w:firstLineChars="200"/>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shd w:val="clear" w:color="auto" w:fill="FFFFFF"/>
          <w14:textFill>
            <w14:solidFill>
              <w14:schemeClr w14:val="tx1"/>
            </w14:solidFill>
          </w14:textFill>
        </w:rPr>
        <w:t>第五条</w:t>
      </w:r>
      <w:r>
        <w:rPr>
          <w:rFonts w:hint="eastAsia" w:ascii="Times New Roman" w:hAnsi="Times New Roman" w:eastAsia="宋体"/>
          <w:b/>
          <w:bCs/>
          <w:color w:val="000000" w:themeColor="text1"/>
          <w:sz w:val="21"/>
          <w:szCs w:val="21"/>
          <w:shd w:val="clear" w:color="auto" w:fill="FFFFFF"/>
          <w14:textFill>
            <w14:solidFill>
              <w14:schemeClr w14:val="tx1"/>
            </w14:solidFill>
          </w14:textFill>
        </w:rPr>
        <w:t xml:space="preserve"> </w:t>
      </w:r>
      <w:r>
        <w:rPr>
          <w:rFonts w:ascii="Times New Roman" w:hAnsi="Times New Roman" w:eastAsia="宋体"/>
          <w:b/>
          <w:bCs/>
          <w:color w:val="000000" w:themeColor="text1"/>
          <w:sz w:val="21"/>
          <w:szCs w:val="21"/>
          <w:shd w:val="clear" w:color="auto" w:fill="FFFFFF"/>
          <w14:textFill>
            <w14:solidFill>
              <w14:schemeClr w14:val="tx1"/>
            </w14:solidFill>
          </w14:textFill>
        </w:rPr>
        <w:t>乙方权利及义务</w:t>
      </w:r>
    </w:p>
    <w:p w14:paraId="266DA3C3">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5.1乙方应参照本合同及相关服务条款，向甲方进行解释说明</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w:t>
      </w:r>
      <w:r>
        <w:rPr>
          <w:rFonts w:ascii="Times New Roman" w:hAnsi="Times New Roman" w:eastAsia="宋体"/>
          <w:bCs/>
          <w:color w:val="000000" w:themeColor="text1"/>
          <w:sz w:val="21"/>
          <w:szCs w:val="21"/>
          <w:shd w:val="clear" w:color="auto" w:fill="FFFFFF"/>
          <w14:textFill>
            <w14:solidFill>
              <w14:schemeClr w14:val="tx1"/>
            </w14:solidFill>
          </w14:textFill>
        </w:rPr>
        <w:t>系统的功能。</w:t>
      </w:r>
    </w:p>
    <w:p w14:paraId="125AF997">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5.2乙方应在收到甲方提供的全部资料及款项后，保证在3个工作日内完成系统账户的开通。账户开通后，乙方为甲方提供服务顾问解决系统使用问题。</w:t>
      </w:r>
    </w:p>
    <w:p w14:paraId="26C2FB06">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5.3乙方应采取相应的管理、物理及技术措施保护甲方使用</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本系统</w:t>
      </w:r>
      <w:r>
        <w:rPr>
          <w:rFonts w:ascii="Times New Roman" w:hAnsi="Times New Roman" w:eastAsia="宋体"/>
          <w:bCs/>
          <w:color w:val="000000" w:themeColor="text1"/>
          <w:sz w:val="21"/>
          <w:szCs w:val="21"/>
          <w:shd w:val="clear" w:color="auto" w:fill="FFFFFF"/>
          <w14:textFill>
            <w14:solidFill>
              <w14:schemeClr w14:val="tx1"/>
            </w14:solidFill>
          </w14:textFill>
        </w:rPr>
        <w:t>服务器数据的安全性、私密性和完整性。</w:t>
      </w:r>
    </w:p>
    <w:p w14:paraId="5853758A">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5.4</w:t>
      </w:r>
      <w:r>
        <w:rPr>
          <w:rFonts w:hint="eastAsia" w:ascii="Times New Roman" w:hAnsi="Times New Roman" w:eastAsia="宋体"/>
          <w:bCs/>
          <w:color w:val="000000" w:themeColor="text1"/>
          <w:sz w:val="21"/>
          <w:szCs w:val="21"/>
          <w:shd w:val="clear" w:color="auto" w:fill="FFFFFF"/>
          <w14:textFill>
            <w14:solidFill>
              <w14:schemeClr w14:val="tx1"/>
            </w14:solidFill>
          </w14:textFill>
        </w:rPr>
        <w:t>乙方承诺若甲方停止使用该产品，乙方有义务根据法律法规规定及本合同约定，对于系统数据承诺对第三方保密。</w:t>
      </w:r>
    </w:p>
    <w:p w14:paraId="64DBE15C">
      <w:pPr>
        <w:pStyle w:val="7"/>
        <w:widowControl/>
        <w:pBdr>
          <w:top w:val="none" w:color="auto" w:sz="0" w:space="1"/>
          <w:left w:val="none" w:color="auto" w:sz="0" w:space="4"/>
          <w:bottom w:val="none" w:color="auto" w:sz="0" w:space="1"/>
          <w:right w:val="none" w:color="auto" w:sz="0" w:space="4"/>
        </w:pBdr>
        <w:spacing w:after="160"/>
        <w:ind w:firstLine="420" w:firstLineChars="200"/>
        <w:rPr>
          <w:rStyle w:val="12"/>
          <w:rFonts w:cstheme="minorBidi"/>
          <w:kern w:val="2"/>
        </w:rPr>
      </w:pPr>
      <w:r>
        <w:rPr>
          <w:rFonts w:ascii="Times New Roman" w:hAnsi="Times New Roman" w:eastAsia="宋体"/>
          <w:bCs/>
          <w:color w:val="000000" w:themeColor="text1"/>
          <w:sz w:val="21"/>
          <w:szCs w:val="21"/>
          <w:shd w:val="clear" w:color="auto" w:fill="FFFFFF"/>
          <w14:textFill>
            <w14:solidFill>
              <w14:schemeClr w14:val="tx1"/>
            </w14:solidFill>
          </w14:textFill>
        </w:rPr>
        <w:t>5.5</w:t>
      </w:r>
      <w:r>
        <w:rPr>
          <w:rFonts w:ascii="Times New Roman" w:hAnsi="Times New Roman" w:eastAsia="宋体"/>
          <w:bCs/>
          <w:color w:val="auto"/>
          <w:sz w:val="21"/>
          <w:szCs w:val="21"/>
          <w:shd w:val="clear" w:color="auto" w:fill="FFFFFF"/>
        </w:rPr>
        <w:t>乙方承诺</w:t>
      </w:r>
      <w:r>
        <w:rPr>
          <w:rFonts w:hint="eastAsia" w:ascii="Times New Roman" w:hAnsi="Times New Roman" w:eastAsia="宋体"/>
          <w:bCs/>
          <w:color w:val="auto"/>
          <w:sz w:val="21"/>
          <w:szCs w:val="21"/>
          <w:shd w:val="clear" w:color="auto" w:fill="FFFFFF"/>
        </w:rPr>
        <w:t>在使用期限内根据合同约定</w:t>
      </w:r>
      <w:r>
        <w:rPr>
          <w:rFonts w:ascii="Times New Roman" w:hAnsi="Times New Roman" w:eastAsia="宋体"/>
          <w:bCs/>
          <w:color w:val="auto"/>
          <w:sz w:val="21"/>
          <w:szCs w:val="21"/>
          <w:shd w:val="clear" w:color="auto" w:fill="FFFFFF"/>
        </w:rPr>
        <w:t>为甲方提供</w:t>
      </w:r>
      <w:r>
        <w:rPr>
          <w:rFonts w:hint="eastAsia" w:ascii="Times New Roman" w:hAnsi="Times New Roman" w:eastAsia="宋体"/>
          <w:bCs/>
          <w:color w:val="auto"/>
          <w:sz w:val="21"/>
          <w:szCs w:val="21"/>
          <w:shd w:val="clear" w:color="auto" w:fill="FFFFFF"/>
        </w:rPr>
        <w:t>本系统</w:t>
      </w:r>
      <w:r>
        <w:rPr>
          <w:rFonts w:ascii="Times New Roman" w:hAnsi="Times New Roman" w:eastAsia="宋体"/>
          <w:bCs/>
          <w:color w:val="auto"/>
          <w:sz w:val="21"/>
          <w:szCs w:val="21"/>
          <w:shd w:val="clear" w:color="auto" w:fill="FFFFFF"/>
        </w:rPr>
        <w:t>售后服务和日常维护工作，保证</w:t>
      </w:r>
      <w:r>
        <w:rPr>
          <w:rFonts w:hint="eastAsia" w:ascii="Times New Roman" w:hAnsi="Times New Roman" w:eastAsia="宋体"/>
          <w:bCs/>
          <w:color w:val="auto"/>
          <w:sz w:val="21"/>
          <w:szCs w:val="21"/>
          <w:shd w:val="clear" w:color="auto" w:fill="FFFFFF"/>
        </w:rPr>
        <w:t>本系统</w:t>
      </w:r>
      <w:r>
        <w:rPr>
          <w:rFonts w:ascii="Times New Roman" w:hAnsi="Times New Roman" w:eastAsia="宋体"/>
          <w:bCs/>
          <w:color w:val="auto"/>
          <w:sz w:val="21"/>
          <w:szCs w:val="21"/>
          <w:shd w:val="clear" w:color="auto" w:fill="FFFFFF"/>
        </w:rPr>
        <w:t>的正常运行与使用。</w:t>
      </w:r>
      <w:r>
        <w:rPr>
          <w:rFonts w:hint="eastAsia" w:ascii="Times New Roman" w:hAnsi="Times New Roman" w:eastAsia="宋体"/>
          <w:bCs/>
          <w:color w:val="auto"/>
          <w:sz w:val="21"/>
          <w:szCs w:val="21"/>
          <w:shd w:val="clear" w:color="auto" w:fill="FFFFFF"/>
        </w:rPr>
        <w:t>如因超出乙方预见能力或控制能力的突发事件或意外事件引起的中断、故障等情况，乙方应在情况发生后的合理时间内与甲方沟通协商解决，并配合尽快恢复本系统的正常运行。但乙方不就以下情况提供技术支持和维护：(1) 因甲方计算机设备故障、网络故障或使用第三方提供的服务导致的运行中断、数据遗失等问题；(2) 甲方未按照本合同及服务条款约定的使用许可权限范围使用本系统；(3) 任何人未经乙方许可对本系统进行任何方式的修改而产生的故障；(4) 因甲方内部管理问题或未采取充分的保护措施导致软件被遗失、被盗或被误用等情形。</w:t>
      </w:r>
    </w:p>
    <w:p w14:paraId="1677ABDA">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5.6乙方保证拥有</w:t>
      </w:r>
      <w:r>
        <w:rPr>
          <w:rFonts w:hint="eastAsia" w:ascii="Times New Roman" w:hAnsi="Times New Roman" w:eastAsia="宋体"/>
          <w:bCs/>
          <w:color w:val="000000" w:themeColor="text1"/>
          <w:sz w:val="21"/>
          <w:szCs w:val="21"/>
          <w:shd w:val="clear" w:color="auto" w:fill="FFFFFF"/>
          <w14:textFill>
            <w14:solidFill>
              <w14:schemeClr w14:val="tx1"/>
            </w14:solidFill>
          </w14:textFill>
        </w:rPr>
        <w:t>本</w:t>
      </w:r>
      <w:r>
        <w:rPr>
          <w:rFonts w:ascii="Times New Roman" w:hAnsi="Times New Roman" w:eastAsia="宋体"/>
          <w:bCs/>
          <w:color w:val="000000" w:themeColor="text1"/>
          <w:sz w:val="21"/>
          <w:szCs w:val="21"/>
          <w:shd w:val="clear" w:color="auto" w:fill="FFFFFF"/>
          <w14:textFill>
            <w14:solidFill>
              <w14:schemeClr w14:val="tx1"/>
            </w14:solidFill>
          </w14:textFill>
        </w:rPr>
        <w:t>系统的</w:t>
      </w:r>
      <w:r>
        <w:rPr>
          <w:rFonts w:hint="eastAsia" w:ascii="Times New Roman" w:hAnsi="Times New Roman" w:eastAsia="宋体"/>
          <w:bCs/>
          <w:color w:val="000000" w:themeColor="text1"/>
          <w:sz w:val="21"/>
          <w:szCs w:val="21"/>
          <w:shd w:val="clear" w:color="auto" w:fill="FFFFFF"/>
          <w14:textFill>
            <w14:solidFill>
              <w14:schemeClr w14:val="tx1"/>
            </w14:solidFill>
          </w14:textFill>
        </w:rPr>
        <w:t>完整的知识产权，未</w:t>
      </w:r>
      <w:r>
        <w:rPr>
          <w:rFonts w:ascii="Times New Roman" w:hAnsi="Times New Roman" w:eastAsia="宋体"/>
          <w:bCs/>
          <w:color w:val="000000" w:themeColor="text1"/>
          <w:sz w:val="21"/>
          <w:szCs w:val="21"/>
          <w:shd w:val="clear" w:color="auto" w:fill="FFFFFF"/>
          <w14:textFill>
            <w14:solidFill>
              <w14:schemeClr w14:val="tx1"/>
            </w14:solidFill>
          </w14:textFill>
        </w:rPr>
        <w:t>侵犯任何第三方合法权利。</w:t>
      </w:r>
    </w:p>
    <w:p w14:paraId="098FBCB9">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5.7 乙方保证所提供设备是全新的，符合国家技术规范要求，满足产品说明书提出的技术指标。</w:t>
      </w:r>
    </w:p>
    <w:p w14:paraId="23A22617">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5.8 设备的保修期为12个月，自到货签收之日起算，具体以设备官方保修政策或内附的《保修条款》为准。</w:t>
      </w:r>
    </w:p>
    <w:p w14:paraId="1BF88EBB">
      <w:pPr>
        <w:pStyle w:val="7"/>
        <w:widowControl/>
        <w:pBdr>
          <w:top w:val="none" w:color="auto" w:sz="0" w:space="1"/>
          <w:left w:val="none" w:color="auto" w:sz="0" w:space="4"/>
          <w:bottom w:val="none" w:color="auto" w:sz="0" w:space="1"/>
          <w:right w:val="none" w:color="auto" w:sz="0" w:space="4"/>
        </w:pBdr>
        <w:spacing w:beforeAutospacing="0" w:after="160" w:afterAutospacing="0"/>
        <w:ind w:firstLine="422" w:firstLineChars="200"/>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shd w:val="clear" w:color="auto" w:fill="FFFFFF"/>
          <w14:textFill>
            <w14:solidFill>
              <w14:schemeClr w14:val="tx1"/>
            </w14:solidFill>
          </w14:textFill>
        </w:rPr>
        <w:t>第六条</w:t>
      </w:r>
      <w:r>
        <w:rPr>
          <w:rFonts w:hint="eastAsia" w:ascii="Times New Roman" w:hAnsi="Times New Roman" w:eastAsia="宋体"/>
          <w:b/>
          <w:bCs/>
          <w:color w:val="000000" w:themeColor="text1"/>
          <w:sz w:val="21"/>
          <w:szCs w:val="21"/>
          <w:shd w:val="clear" w:color="auto" w:fill="FFFFFF"/>
          <w14:textFill>
            <w14:solidFill>
              <w14:schemeClr w14:val="tx1"/>
            </w14:solidFill>
          </w14:textFill>
        </w:rPr>
        <w:t xml:space="preserve"> </w:t>
      </w:r>
      <w:r>
        <w:rPr>
          <w:rFonts w:ascii="Times New Roman" w:hAnsi="Times New Roman" w:eastAsia="宋体"/>
          <w:b/>
          <w:bCs/>
          <w:color w:val="000000" w:themeColor="text1"/>
          <w:sz w:val="21"/>
          <w:szCs w:val="21"/>
          <w:shd w:val="clear" w:color="auto" w:fill="FFFFFF"/>
          <w14:textFill>
            <w14:solidFill>
              <w14:schemeClr w14:val="tx1"/>
            </w14:solidFill>
          </w14:textFill>
        </w:rPr>
        <w:t>保密义务</w:t>
      </w:r>
    </w:p>
    <w:p w14:paraId="6E65E547">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双方必须严格保守本合同项中的内容。在未取得对方书面同意的情况下，</w:t>
      </w:r>
      <w:r>
        <w:rPr>
          <w:rFonts w:hint="eastAsia" w:ascii="Times New Roman" w:hAnsi="Times New Roman" w:eastAsia="宋体"/>
          <w:bCs/>
          <w:color w:val="000000" w:themeColor="text1"/>
          <w:sz w:val="21"/>
          <w:szCs w:val="21"/>
          <w:shd w:val="clear" w:color="auto" w:fill="FFFFFF"/>
          <w14:textFill>
            <w14:solidFill>
              <w14:schemeClr w14:val="tx1"/>
            </w14:solidFill>
          </w14:textFill>
        </w:rPr>
        <w:t>一方</w:t>
      </w:r>
      <w:r>
        <w:rPr>
          <w:rFonts w:ascii="Times New Roman" w:hAnsi="Times New Roman" w:eastAsia="宋体"/>
          <w:bCs/>
          <w:color w:val="000000" w:themeColor="text1"/>
          <w:sz w:val="21"/>
          <w:szCs w:val="21"/>
          <w:shd w:val="clear" w:color="auto" w:fill="FFFFFF"/>
          <w14:textFill>
            <w14:solidFill>
              <w14:schemeClr w14:val="tx1"/>
            </w14:solidFill>
          </w14:textFill>
        </w:rPr>
        <w:t>不得将合同中</w:t>
      </w:r>
      <w:r>
        <w:rPr>
          <w:rFonts w:hint="eastAsia" w:ascii="Times New Roman" w:hAnsi="Times New Roman" w:eastAsia="宋体"/>
          <w:bCs/>
          <w:color w:val="000000" w:themeColor="text1"/>
          <w:sz w:val="21"/>
          <w:szCs w:val="21"/>
          <w:shd w:val="clear" w:color="auto" w:fill="FFFFFF"/>
          <w14:textFill>
            <w14:solidFill>
              <w14:schemeClr w14:val="tx1"/>
            </w14:solidFill>
          </w14:textFill>
        </w:rPr>
        <w:t>的内容或知悉或</w:t>
      </w:r>
      <w:r>
        <w:rPr>
          <w:rFonts w:ascii="Times New Roman" w:hAnsi="Times New Roman" w:eastAsia="宋体"/>
          <w:bCs/>
          <w:color w:val="000000" w:themeColor="text1"/>
          <w:sz w:val="21"/>
          <w:szCs w:val="21"/>
          <w:shd w:val="clear" w:color="auto" w:fill="FFFFFF"/>
          <w14:textFill>
            <w14:solidFill>
              <w14:schemeClr w14:val="tx1"/>
            </w14:solidFill>
          </w14:textFill>
        </w:rPr>
        <w:t>获取的</w:t>
      </w:r>
      <w:r>
        <w:rPr>
          <w:rFonts w:hint="eastAsia" w:ascii="Times New Roman" w:hAnsi="Times New Roman" w:eastAsia="宋体"/>
          <w:bCs/>
          <w:color w:val="000000" w:themeColor="text1"/>
          <w:sz w:val="21"/>
          <w:szCs w:val="21"/>
          <w:shd w:val="clear" w:color="auto" w:fill="FFFFFF"/>
          <w14:textFill>
            <w14:solidFill>
              <w14:schemeClr w14:val="tx1"/>
            </w14:solidFill>
          </w14:textFill>
        </w:rPr>
        <w:t>对方</w:t>
      </w:r>
      <w:r>
        <w:rPr>
          <w:rFonts w:ascii="Times New Roman" w:hAnsi="Times New Roman" w:eastAsia="宋体"/>
          <w:bCs/>
          <w:color w:val="000000" w:themeColor="text1"/>
          <w:sz w:val="21"/>
          <w:szCs w:val="21"/>
          <w:shd w:val="clear" w:color="auto" w:fill="FFFFFF"/>
          <w14:textFill>
            <w14:solidFill>
              <w14:schemeClr w14:val="tx1"/>
            </w14:solidFill>
          </w14:textFill>
        </w:rPr>
        <w:t>商业秘密以任何形式向第三方披露</w:t>
      </w:r>
      <w:r>
        <w:rPr>
          <w:rFonts w:hint="eastAsia" w:ascii="Times New Roman" w:hAnsi="Times New Roman" w:eastAsia="宋体"/>
          <w:bCs/>
          <w:color w:val="000000" w:themeColor="text1"/>
          <w:sz w:val="21"/>
          <w:szCs w:val="21"/>
          <w:shd w:val="clear" w:color="auto" w:fill="FFFFFF"/>
          <w14:textFill>
            <w14:solidFill>
              <w14:schemeClr w14:val="tx1"/>
            </w14:solidFill>
          </w14:textFill>
        </w:rPr>
        <w:t>，也不得为本合同明确约定的目的之外的其他目的使用该保密信息</w:t>
      </w:r>
      <w:r>
        <w:rPr>
          <w:rFonts w:ascii="Times New Roman" w:hAnsi="Times New Roman" w:eastAsia="宋体"/>
          <w:bCs/>
          <w:color w:val="000000" w:themeColor="text1"/>
          <w:sz w:val="21"/>
          <w:szCs w:val="21"/>
          <w:shd w:val="clear" w:color="auto" w:fill="FFFFFF"/>
          <w14:textFill>
            <w14:solidFill>
              <w14:schemeClr w14:val="tx1"/>
            </w14:solidFill>
          </w14:textFill>
        </w:rPr>
        <w:t>。</w:t>
      </w:r>
      <w:r>
        <w:rPr>
          <w:rFonts w:hint="eastAsia" w:ascii="Times New Roman" w:hAnsi="Times New Roman" w:eastAsia="宋体"/>
          <w:bCs/>
          <w:color w:val="000000" w:themeColor="text1"/>
          <w:sz w:val="21"/>
          <w:szCs w:val="21"/>
          <w:shd w:val="clear" w:color="auto" w:fill="FFFFFF"/>
          <w14:textFill>
            <w14:solidFill>
              <w14:schemeClr w14:val="tx1"/>
            </w14:solidFill>
          </w14:textFill>
        </w:rPr>
        <w:t>无论本合同是否切实得到履行或变更、解除、终止、撤销、失效等，本条款均始终有效。</w:t>
      </w:r>
    </w:p>
    <w:p w14:paraId="7DBBD5DF">
      <w:pPr>
        <w:pStyle w:val="7"/>
        <w:widowControl/>
        <w:pBdr>
          <w:top w:val="none" w:color="auto" w:sz="0" w:space="1"/>
          <w:left w:val="none" w:color="auto" w:sz="0" w:space="4"/>
          <w:bottom w:val="none" w:color="auto" w:sz="0" w:space="1"/>
          <w:right w:val="none" w:color="auto" w:sz="0" w:space="4"/>
        </w:pBdr>
        <w:spacing w:beforeAutospacing="0" w:after="160" w:afterAutospacing="0"/>
        <w:ind w:firstLine="422" w:firstLineChars="200"/>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shd w:val="clear" w:color="auto" w:fill="FFFFFF"/>
          <w14:textFill>
            <w14:solidFill>
              <w14:schemeClr w14:val="tx1"/>
            </w14:solidFill>
          </w14:textFill>
        </w:rPr>
        <w:t>第七条</w:t>
      </w:r>
      <w:r>
        <w:rPr>
          <w:rFonts w:hint="eastAsia" w:ascii="Times New Roman" w:hAnsi="Times New Roman" w:eastAsia="宋体"/>
          <w:b/>
          <w:bCs/>
          <w:color w:val="000000" w:themeColor="text1"/>
          <w:sz w:val="21"/>
          <w:szCs w:val="21"/>
          <w:shd w:val="clear" w:color="auto" w:fill="FFFFFF"/>
          <w14:textFill>
            <w14:solidFill>
              <w14:schemeClr w14:val="tx1"/>
            </w14:solidFill>
          </w14:textFill>
        </w:rPr>
        <w:t xml:space="preserve"> </w:t>
      </w:r>
      <w:r>
        <w:rPr>
          <w:rFonts w:ascii="Times New Roman" w:hAnsi="Times New Roman" w:eastAsia="宋体"/>
          <w:b/>
          <w:bCs/>
          <w:color w:val="000000" w:themeColor="text1"/>
          <w:sz w:val="21"/>
          <w:szCs w:val="21"/>
          <w:shd w:val="clear" w:color="auto" w:fill="FFFFFF"/>
          <w14:textFill>
            <w14:solidFill>
              <w14:schemeClr w14:val="tx1"/>
            </w14:solidFill>
          </w14:textFill>
        </w:rPr>
        <w:t>违约责任</w:t>
      </w:r>
    </w:p>
    <w:p w14:paraId="13DD3618">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7.1 甲乙双方应正当行使权利，履行义务，保证本合同的顺利执行。任何一方没有充分及时履行义务的，应当承担违约责任，给另一方造成损失的，应当赔偿另一方的实际损失。</w:t>
      </w:r>
    </w:p>
    <w:p w14:paraId="77E721A6">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14:textFill>
            <w14:solidFill>
              <w14:schemeClr w14:val="tx1"/>
            </w14:solidFill>
          </w14:textFill>
        </w:rPr>
      </w:pPr>
      <w:bookmarkStart w:id="1" w:name="_GoBack"/>
      <w:bookmarkEnd w:id="1"/>
      <w:r>
        <w:rPr>
          <w:rFonts w:hint="eastAsia" w:ascii="Times New Roman" w:hAnsi="Times New Roman" w:eastAsia="宋体"/>
          <w:bCs/>
          <w:color w:val="000000" w:themeColor="text1"/>
          <w:sz w:val="21"/>
          <w:szCs w:val="21"/>
          <w:shd w:val="clear" w:color="auto" w:fill="FFFFFF"/>
          <w14:textFill>
            <w14:solidFill>
              <w14:schemeClr w14:val="tx1"/>
            </w14:solidFill>
          </w14:textFill>
        </w:rPr>
        <w:t xml:space="preserve">7.2 </w:t>
      </w:r>
      <w:r>
        <w:rPr>
          <w:rFonts w:ascii="Times New Roman" w:hAnsi="Times New Roman" w:eastAsia="宋体"/>
          <w:bCs/>
          <w:color w:val="000000" w:themeColor="text1"/>
          <w:sz w:val="21"/>
          <w:szCs w:val="21"/>
          <w14:textFill>
            <w14:solidFill>
              <w14:schemeClr w14:val="tx1"/>
            </w14:solidFill>
          </w14:textFill>
        </w:rPr>
        <w:t>本合同约定的</w:t>
      </w:r>
      <w:r>
        <w:rPr>
          <w:rFonts w:hint="eastAsia" w:ascii="Times New Roman" w:hAnsi="Times New Roman" w:eastAsia="宋体"/>
          <w:bCs/>
          <w:color w:val="000000" w:themeColor="text1"/>
          <w:sz w:val="21"/>
          <w:szCs w:val="21"/>
          <w14:textFill>
            <w14:solidFill>
              <w14:schemeClr w14:val="tx1"/>
            </w14:solidFill>
          </w14:textFill>
        </w:rPr>
        <w:t>违约方</w:t>
      </w:r>
      <w:r>
        <w:rPr>
          <w:rFonts w:ascii="Times New Roman" w:hAnsi="Times New Roman" w:eastAsia="宋体"/>
          <w:bCs/>
          <w:color w:val="000000" w:themeColor="text1"/>
          <w:sz w:val="21"/>
          <w:szCs w:val="21"/>
          <w14:textFill>
            <w14:solidFill>
              <w14:schemeClr w14:val="tx1"/>
            </w14:solidFill>
          </w14:textFill>
        </w:rPr>
        <w:t>给</w:t>
      </w:r>
      <w:r>
        <w:rPr>
          <w:rFonts w:hint="eastAsia" w:ascii="Times New Roman" w:hAnsi="Times New Roman" w:eastAsia="宋体"/>
          <w:bCs/>
          <w:color w:val="000000" w:themeColor="text1"/>
          <w:sz w:val="21"/>
          <w:szCs w:val="21"/>
          <w14:textFill>
            <w14:solidFill>
              <w14:schemeClr w14:val="tx1"/>
            </w14:solidFill>
          </w14:textFill>
        </w:rPr>
        <w:t>守约方</w:t>
      </w:r>
      <w:r>
        <w:rPr>
          <w:rFonts w:ascii="Times New Roman" w:hAnsi="Times New Roman" w:eastAsia="宋体"/>
          <w:bCs/>
          <w:color w:val="000000" w:themeColor="text1"/>
          <w:sz w:val="21"/>
          <w:szCs w:val="21"/>
          <w14:textFill>
            <w14:solidFill>
              <w14:schemeClr w14:val="tx1"/>
            </w14:solidFill>
          </w14:textFill>
        </w:rPr>
        <w:t>造成的全部损失，包括但不限于因此产生的</w:t>
      </w:r>
      <w:r>
        <w:rPr>
          <w:rFonts w:hint="eastAsia" w:ascii="Times New Roman" w:hAnsi="Times New Roman" w:eastAsia="宋体"/>
          <w:bCs/>
          <w:color w:val="000000" w:themeColor="text1"/>
          <w:sz w:val="21"/>
          <w:szCs w:val="21"/>
          <w14:textFill>
            <w14:solidFill>
              <w14:schemeClr w14:val="tx1"/>
            </w14:solidFill>
          </w14:textFill>
        </w:rPr>
        <w:t>守约方的</w:t>
      </w:r>
      <w:r>
        <w:rPr>
          <w:rFonts w:ascii="Times New Roman" w:hAnsi="Times New Roman" w:eastAsia="宋体"/>
          <w:bCs/>
          <w:color w:val="000000" w:themeColor="text1"/>
          <w:sz w:val="21"/>
          <w:szCs w:val="21"/>
          <w14:textFill>
            <w14:solidFill>
              <w14:schemeClr w14:val="tx1"/>
            </w14:solidFill>
          </w14:textFill>
        </w:rPr>
        <w:t>声誉损失、律师费、诉讼费、差旅费或仲裁/诉讼费、公证费等为处理相关争议或纠纷所发生的一切必要费用以及其他实际损失。</w:t>
      </w:r>
    </w:p>
    <w:p w14:paraId="31F87837">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 xml:space="preserve">7.3 </w:t>
      </w:r>
      <w:r>
        <w:rPr>
          <w:rFonts w:ascii="Times New Roman" w:hAnsi="Times New Roman" w:eastAsia="宋体"/>
          <w:bCs/>
          <w:color w:val="000000" w:themeColor="text1"/>
          <w:sz w:val="21"/>
          <w:szCs w:val="21"/>
          <w14:textFill>
            <w14:solidFill>
              <w14:schemeClr w14:val="tx1"/>
            </w14:solidFill>
          </w14:textFill>
        </w:rPr>
        <w:t>甲方未按照本合同约定及时向乙方支付</w:t>
      </w:r>
      <w:r>
        <w:rPr>
          <w:rFonts w:hint="eastAsia" w:ascii="Times New Roman" w:hAnsi="Times New Roman" w:eastAsia="宋体"/>
          <w:bCs/>
          <w:color w:val="000000" w:themeColor="text1"/>
          <w:sz w:val="21"/>
          <w:szCs w:val="21"/>
          <w14:textFill>
            <w14:solidFill>
              <w14:schemeClr w14:val="tx1"/>
            </w14:solidFill>
          </w14:textFill>
        </w:rPr>
        <w:t>相应</w:t>
      </w:r>
      <w:r>
        <w:rPr>
          <w:rFonts w:ascii="Times New Roman" w:hAnsi="Times New Roman" w:eastAsia="宋体"/>
          <w:bCs/>
          <w:color w:val="000000" w:themeColor="text1"/>
          <w:sz w:val="21"/>
          <w:szCs w:val="21"/>
          <w14:textFill>
            <w14:solidFill>
              <w14:schemeClr w14:val="tx1"/>
            </w14:solidFill>
          </w14:textFill>
        </w:rPr>
        <w:t>费</w:t>
      </w:r>
      <w:r>
        <w:rPr>
          <w:rFonts w:hint="eastAsia" w:ascii="Times New Roman" w:hAnsi="Times New Roman" w:eastAsia="宋体"/>
          <w:bCs/>
          <w:color w:val="000000" w:themeColor="text1"/>
          <w:sz w:val="21"/>
          <w:szCs w:val="21"/>
          <w14:textFill>
            <w14:solidFill>
              <w14:schemeClr w14:val="tx1"/>
            </w14:solidFill>
          </w14:textFill>
        </w:rPr>
        <w:t>用</w:t>
      </w:r>
      <w:r>
        <w:rPr>
          <w:rFonts w:ascii="Times New Roman" w:hAnsi="Times New Roman" w:eastAsia="宋体"/>
          <w:bCs/>
          <w:color w:val="000000" w:themeColor="text1"/>
          <w:sz w:val="21"/>
          <w:szCs w:val="21"/>
          <w14:textFill>
            <w14:solidFill>
              <w14:schemeClr w14:val="tx1"/>
            </w14:solidFill>
          </w14:textFill>
        </w:rPr>
        <w:t>，或者甲方未按时续费，乙方有权拒绝向甲方提供本系统的使用及相关服务，如致使甲方无法正常使用本系统的，由甲方自行承担全部法律后果。</w:t>
      </w:r>
    </w:p>
    <w:p w14:paraId="735BB93A">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Cs/>
          <w:color w:val="000000" w:themeColor="text1"/>
          <w:sz w:val="21"/>
          <w:szCs w:val="21"/>
          <w14:textFill>
            <w14:solidFill>
              <w14:schemeClr w14:val="tx1"/>
            </w14:solidFill>
          </w14:textFill>
        </w:rPr>
        <w:t>7.4 若甲方违反本协议第4.3条约定，则乙方有权随时终止甲方继续使用本系统，或要求甲方返还配套设备，同时甲方应当按照本合同金额的三倍向乙方支付违约金。若违约金不足以弥补乙方损失的，则乙方应当赔偿甲方遭受的全部损失。</w:t>
      </w:r>
    </w:p>
    <w:p w14:paraId="5ACA07D7">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hint="eastAsia" w:ascii="Times New Roman" w:hAnsi="Times New Roman" w:eastAsia="宋体"/>
          <w:bCs/>
          <w:color w:val="000000" w:themeColor="text1"/>
          <w:sz w:val="21"/>
          <w:szCs w:val="21"/>
          <w14:textFill>
            <w14:solidFill>
              <w14:schemeClr w14:val="tx1"/>
            </w14:solidFill>
          </w14:textFill>
        </w:rPr>
      </w:pPr>
      <w:r>
        <w:rPr>
          <w:rFonts w:hint="eastAsia" w:ascii="Times New Roman" w:hAnsi="Times New Roman" w:eastAsia="宋体"/>
          <w:bCs/>
          <w:color w:val="auto"/>
          <w:sz w:val="21"/>
          <w:szCs w:val="21"/>
        </w:rPr>
        <w:t>7.5 若甲方在使用本系统或硬件设备时遭受实际损失，且该损失系因乙方单方原因导致，乙方应向甲方赔偿相应实际损失。</w:t>
      </w:r>
    </w:p>
    <w:p w14:paraId="481081DB">
      <w:pPr>
        <w:pStyle w:val="7"/>
        <w:widowControl/>
        <w:pBdr>
          <w:top w:val="none" w:color="auto" w:sz="0" w:space="1"/>
          <w:left w:val="none" w:color="auto" w:sz="0" w:space="4"/>
          <w:bottom w:val="none" w:color="auto" w:sz="0" w:space="1"/>
          <w:right w:val="none" w:color="auto" w:sz="0" w:space="4"/>
        </w:pBdr>
        <w:spacing w:beforeAutospacing="0" w:after="160" w:afterAutospacing="0"/>
        <w:ind w:firstLine="422" w:firstLineChars="200"/>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shd w:val="clear" w:color="auto" w:fill="FFFFFF"/>
          <w14:textFill>
            <w14:solidFill>
              <w14:schemeClr w14:val="tx1"/>
            </w14:solidFill>
          </w14:textFill>
        </w:rPr>
        <w:t>第八条</w:t>
      </w:r>
      <w:r>
        <w:rPr>
          <w:rFonts w:hint="eastAsia" w:ascii="Times New Roman" w:hAnsi="Times New Roman" w:eastAsia="宋体"/>
          <w:b/>
          <w:bCs/>
          <w:color w:val="000000" w:themeColor="text1"/>
          <w:sz w:val="21"/>
          <w:szCs w:val="21"/>
          <w:shd w:val="clear" w:color="auto" w:fill="FFFFFF"/>
          <w14:textFill>
            <w14:solidFill>
              <w14:schemeClr w14:val="tx1"/>
            </w14:solidFill>
          </w14:textFill>
        </w:rPr>
        <w:t xml:space="preserve"> </w:t>
      </w:r>
      <w:r>
        <w:rPr>
          <w:rFonts w:ascii="Times New Roman" w:hAnsi="Times New Roman" w:eastAsia="宋体"/>
          <w:b/>
          <w:bCs/>
          <w:color w:val="000000" w:themeColor="text1"/>
          <w:sz w:val="21"/>
          <w:szCs w:val="21"/>
          <w:shd w:val="clear" w:color="auto" w:fill="FFFFFF"/>
          <w14:textFill>
            <w14:solidFill>
              <w14:schemeClr w14:val="tx1"/>
            </w14:solidFill>
          </w14:textFill>
        </w:rPr>
        <w:t>争议解决</w:t>
      </w:r>
    </w:p>
    <w:p w14:paraId="0124B87A">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shd w:val="clear" w:color="auto" w:fill="FFFFFF"/>
          <w14:textFill>
            <w14:solidFill>
              <w14:schemeClr w14:val="tx1"/>
            </w14:solidFill>
          </w14:textFill>
        </w:rPr>
        <w:t>本合同签署后，对于因本合同的履行产生的争议，双方通过友好协商解决；协商不成时，</w:t>
      </w:r>
      <w:r>
        <w:rPr>
          <w:rFonts w:hint="eastAsia" w:ascii="Times New Roman" w:hAnsi="Times New Roman" w:eastAsia="宋体"/>
          <w:bCs/>
          <w:color w:val="000000" w:themeColor="text1"/>
          <w:sz w:val="21"/>
          <w:szCs w:val="21"/>
          <w:shd w:val="clear" w:color="auto" w:fill="FFFFFF"/>
          <w14:textFill>
            <w14:solidFill>
              <w14:schemeClr w14:val="tx1"/>
            </w14:solidFill>
          </w14:textFill>
        </w:rPr>
        <w:t>任何一方均有权向甲方所在地有管辖权的法院提起诉讼。</w:t>
      </w:r>
    </w:p>
    <w:p w14:paraId="24C1C114">
      <w:pPr>
        <w:pStyle w:val="7"/>
        <w:widowControl/>
        <w:pBdr>
          <w:top w:val="none" w:color="auto" w:sz="0" w:space="1"/>
          <w:left w:val="none" w:color="auto" w:sz="0" w:space="4"/>
          <w:bottom w:val="none" w:color="auto" w:sz="0" w:space="1"/>
          <w:right w:val="none" w:color="auto" w:sz="0" w:space="4"/>
        </w:pBdr>
        <w:spacing w:beforeAutospacing="0" w:after="160" w:afterAutospacing="0"/>
        <w:ind w:firstLine="422" w:firstLineChars="200"/>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shd w:val="clear" w:color="auto" w:fill="FFFFFF"/>
          <w14:textFill>
            <w14:solidFill>
              <w14:schemeClr w14:val="tx1"/>
            </w14:solidFill>
          </w14:textFill>
        </w:rPr>
        <w:t>第</w:t>
      </w:r>
      <w:r>
        <w:rPr>
          <w:rFonts w:hint="eastAsia" w:ascii="Times New Roman" w:hAnsi="Times New Roman" w:eastAsia="宋体"/>
          <w:b/>
          <w:bCs/>
          <w:color w:val="000000" w:themeColor="text1"/>
          <w:sz w:val="21"/>
          <w:szCs w:val="21"/>
          <w:shd w:val="clear" w:color="auto" w:fill="FFFFFF"/>
          <w14:textFill>
            <w14:solidFill>
              <w14:schemeClr w14:val="tx1"/>
            </w14:solidFill>
          </w14:textFill>
        </w:rPr>
        <w:t>九</w:t>
      </w:r>
      <w:r>
        <w:rPr>
          <w:rFonts w:ascii="Times New Roman" w:hAnsi="Times New Roman" w:eastAsia="宋体"/>
          <w:b/>
          <w:bCs/>
          <w:color w:val="000000" w:themeColor="text1"/>
          <w:sz w:val="21"/>
          <w:szCs w:val="21"/>
          <w:shd w:val="clear" w:color="auto" w:fill="FFFFFF"/>
          <w14:textFill>
            <w14:solidFill>
              <w14:schemeClr w14:val="tx1"/>
            </w14:solidFill>
          </w14:textFill>
        </w:rPr>
        <w:t>条</w:t>
      </w:r>
      <w:r>
        <w:rPr>
          <w:rFonts w:hint="eastAsia" w:ascii="Times New Roman" w:hAnsi="Times New Roman" w:eastAsia="宋体"/>
          <w:b/>
          <w:bCs/>
          <w:color w:val="000000" w:themeColor="text1"/>
          <w:sz w:val="21"/>
          <w:szCs w:val="21"/>
          <w:shd w:val="clear" w:color="auto" w:fill="FFFFFF"/>
          <w14:textFill>
            <w14:solidFill>
              <w14:schemeClr w14:val="tx1"/>
            </w14:solidFill>
          </w14:textFill>
        </w:rPr>
        <w:t xml:space="preserve"> </w:t>
      </w:r>
      <w:r>
        <w:rPr>
          <w:rFonts w:ascii="Times New Roman" w:hAnsi="Times New Roman" w:eastAsia="宋体"/>
          <w:b/>
          <w:bCs/>
          <w:color w:val="000000" w:themeColor="text1"/>
          <w:sz w:val="21"/>
          <w:szCs w:val="21"/>
          <w:shd w:val="clear" w:color="auto" w:fill="FFFFFF"/>
          <w14:textFill>
            <w14:solidFill>
              <w14:schemeClr w14:val="tx1"/>
            </w14:solidFill>
          </w14:textFill>
        </w:rPr>
        <w:t>免责条件</w:t>
      </w:r>
    </w:p>
    <w:p w14:paraId="114E1B19">
      <w:pPr>
        <w:pStyle w:val="7"/>
        <w:widowControl/>
        <w:pBdr>
          <w:top w:val="none" w:color="auto" w:sz="0" w:space="1"/>
          <w:left w:val="none" w:color="auto" w:sz="0" w:space="4"/>
          <w:bottom w:val="none" w:color="auto" w:sz="0" w:space="1"/>
          <w:right w:val="none" w:color="auto" w:sz="0" w:space="4"/>
        </w:pBdr>
        <w:spacing w:beforeAutospacing="0" w:after="160" w:afterAutospacing="0"/>
        <w:ind w:firstLine="420" w:firstLineChars="200"/>
        <w:rPr>
          <w:rFonts w:ascii="Times New Roman" w:hAnsi="Times New Roman" w:eastAsia="宋体"/>
          <w:bCs/>
          <w:color w:val="000000" w:themeColor="text1"/>
          <w:sz w:val="21"/>
          <w:szCs w:val="21"/>
          <w:shd w:val="clear" w:color="auto" w:fill="FFFFFF"/>
          <w14:textFill>
            <w14:solidFill>
              <w14:schemeClr w14:val="tx1"/>
            </w14:solidFill>
          </w14:textFill>
        </w:rPr>
      </w:pPr>
      <w:r>
        <w:rPr>
          <w:rFonts w:hint="eastAsia" w:ascii="Times New Roman" w:hAnsi="Times New Roman" w:eastAsia="宋体"/>
          <w:bCs/>
          <w:color w:val="000000" w:themeColor="text1"/>
          <w:sz w:val="21"/>
          <w:szCs w:val="21"/>
          <w:shd w:val="clear" w:color="auto" w:fill="FFFFFF"/>
          <w14:textFill>
            <w14:solidFill>
              <w14:schemeClr w14:val="tx1"/>
            </w14:solidFill>
          </w14:textFill>
        </w:rPr>
        <w:t>因电信部门检修、电力供应故障、通讯网络故障等公共服务因素或第三人因素、国家政策调整、计算机病毒、网络入侵和攻击破坏（包括但不限于</w:t>
      </w:r>
      <w:r>
        <w:rPr>
          <w:rFonts w:ascii="Times New Roman" w:hAnsi="Times New Roman" w:eastAsia="宋体"/>
          <w:bCs/>
          <w:color w:val="000000" w:themeColor="text1"/>
          <w:sz w:val="21"/>
          <w:szCs w:val="21"/>
          <w:shd w:val="clear" w:color="auto" w:fill="FFFFFF"/>
          <w14:textFill>
            <w14:solidFill>
              <w14:schemeClr w14:val="tx1"/>
            </w14:solidFill>
          </w14:textFill>
        </w:rPr>
        <w:t>DDoS）等危害网络安全事项或行为</w:t>
      </w:r>
      <w:r>
        <w:rPr>
          <w:rFonts w:hint="eastAsia" w:ascii="Times New Roman" w:hAnsi="Times New Roman" w:eastAsia="宋体"/>
          <w:bCs/>
          <w:color w:val="000000" w:themeColor="text1"/>
          <w:sz w:val="21"/>
          <w:szCs w:val="21"/>
          <w:shd w:val="clear" w:color="auto" w:fill="FFFFFF"/>
          <w14:textFill>
            <w14:solidFill>
              <w14:schemeClr w14:val="tx1"/>
            </w14:solidFill>
          </w14:textFill>
        </w:rPr>
        <w:t>、常规或紧急的设备与系统维护、设备与系统故障、网络信息与数据安全等因素、自然灾害、罢工、暴乱、战争、政府行为、司法行政命令等不可抗力因素造成本合同履行中断，双方互不承担责任。</w:t>
      </w:r>
    </w:p>
    <w:p w14:paraId="7E4412E3">
      <w:pPr>
        <w:pStyle w:val="7"/>
        <w:widowControl/>
        <w:pBdr>
          <w:top w:val="none" w:color="auto" w:sz="0" w:space="1"/>
          <w:left w:val="none" w:color="auto" w:sz="0" w:space="4"/>
          <w:bottom w:val="none" w:color="auto" w:sz="0" w:space="1"/>
          <w:right w:val="none" w:color="auto" w:sz="0" w:space="4"/>
        </w:pBdr>
        <w:spacing w:beforeAutospacing="0" w:after="160" w:afterAutospacing="0"/>
        <w:ind w:firstLine="422" w:firstLineChars="200"/>
        <w:rPr>
          <w:rFonts w:ascii="Times New Roman" w:hAnsi="Times New Roman" w:eastAsia="宋体"/>
          <w:b/>
          <w:bCs/>
          <w:sz w:val="21"/>
          <w:szCs w:val="21"/>
          <w:shd w:val="clear" w:color="auto" w:fill="FFFFFF"/>
        </w:rPr>
      </w:pPr>
      <w:r>
        <w:rPr>
          <w:rFonts w:ascii="Times New Roman" w:hAnsi="Times New Roman" w:eastAsia="宋体"/>
          <w:b/>
          <w:bCs/>
          <w:sz w:val="21"/>
          <w:szCs w:val="21"/>
          <w:shd w:val="clear" w:color="auto" w:fill="FFFFFF"/>
        </w:rPr>
        <w:t>第十条</w:t>
      </w:r>
      <w:r>
        <w:rPr>
          <w:rFonts w:hint="eastAsia" w:ascii="Times New Roman" w:hAnsi="Times New Roman" w:eastAsia="宋体"/>
          <w:b/>
          <w:bCs/>
          <w:sz w:val="21"/>
          <w:szCs w:val="21"/>
          <w:shd w:val="clear" w:color="auto" w:fill="FFFFFF"/>
        </w:rPr>
        <w:t xml:space="preserve"> 其他</w:t>
      </w:r>
    </w:p>
    <w:p w14:paraId="2A74761E">
      <w:pPr>
        <w:pStyle w:val="6"/>
        <w:pBdr>
          <w:top w:val="none" w:color="auto" w:sz="0" w:space="1"/>
          <w:left w:val="none" w:color="auto" w:sz="0" w:space="4"/>
          <w:bottom w:val="none" w:color="auto" w:sz="0" w:space="1"/>
          <w:right w:val="none" w:color="auto" w:sz="0" w:space="4"/>
        </w:pBdr>
        <w:ind w:firstLine="420" w:firstLineChars="200"/>
        <w:jc w:val="both"/>
        <w:rPr>
          <w:rFonts w:ascii="Times New Roman" w:hAnsi="Times New Roman"/>
          <w:bCs/>
          <w:color w:val="000000" w:themeColor="text1"/>
          <w:sz w:val="21"/>
          <w:szCs w:val="21"/>
          <w:shd w:val="clear" w:color="auto" w:fill="FFFFFF"/>
          <w14:textFill>
            <w14:solidFill>
              <w14:schemeClr w14:val="tx1"/>
            </w14:solidFill>
          </w14:textFill>
        </w:rPr>
      </w:pPr>
      <w:r>
        <w:rPr>
          <w:rFonts w:hint="eastAsia" w:ascii="Times New Roman" w:hAnsi="Times New Roman"/>
          <w:bCs/>
          <w:color w:val="000000" w:themeColor="text1"/>
          <w:sz w:val="21"/>
          <w:szCs w:val="21"/>
          <w:shd w:val="clear" w:color="auto" w:fill="FFFFFF"/>
          <w14:textFill>
            <w14:solidFill>
              <w14:schemeClr w14:val="tx1"/>
            </w14:solidFill>
          </w14:textFill>
        </w:rPr>
        <w:t>本合同及附件经双方盖章后生效(并加盖骑缝章以示完整)。本合同正本壹式肆份，甲方持</w:t>
      </w:r>
      <w:r>
        <w:rPr>
          <w:rFonts w:hint="eastAsia" w:ascii="Times New Roman" w:hAnsi="Times New Roman"/>
          <w:bCs/>
          <w:color w:val="000000" w:themeColor="text1"/>
          <w:sz w:val="21"/>
          <w:szCs w:val="21"/>
          <w:shd w:val="clear" w:color="auto" w:fill="FFFFFF"/>
          <w:lang w:val="en-US" w:eastAsia="zh-CN"/>
          <w14:textFill>
            <w14:solidFill>
              <w14:schemeClr w14:val="tx1"/>
            </w14:solidFill>
          </w14:textFill>
        </w:rPr>
        <w:t>叁</w:t>
      </w:r>
      <w:r>
        <w:rPr>
          <w:rFonts w:hint="eastAsia" w:ascii="Times New Roman" w:hAnsi="Times New Roman"/>
          <w:bCs/>
          <w:color w:val="000000" w:themeColor="text1"/>
          <w:sz w:val="21"/>
          <w:szCs w:val="21"/>
          <w:shd w:val="clear" w:color="auto" w:fill="FFFFFF"/>
          <w14:textFill>
            <w14:solidFill>
              <w14:schemeClr w14:val="tx1"/>
            </w14:solidFill>
          </w14:textFill>
        </w:rPr>
        <w:t>份，乙方持壹份，具有同等法律效力。</w:t>
      </w:r>
    </w:p>
    <w:p w14:paraId="021E707F">
      <w:pPr>
        <w:pStyle w:val="6"/>
        <w:pBdr>
          <w:top w:val="none" w:color="auto" w:sz="0" w:space="1"/>
          <w:left w:val="none" w:color="auto" w:sz="0" w:space="4"/>
          <w:bottom w:val="none" w:color="auto" w:sz="0" w:space="1"/>
          <w:right w:val="none" w:color="auto" w:sz="0" w:space="4"/>
        </w:pBdr>
        <w:ind w:firstLine="420" w:firstLineChars="200"/>
        <w:jc w:val="both"/>
        <w:rPr>
          <w:rFonts w:ascii="Times New Roman" w:hAnsi="Times New Roman"/>
          <w:bCs/>
          <w:color w:val="000000" w:themeColor="text1"/>
          <w:sz w:val="21"/>
          <w:szCs w:val="21"/>
          <w:shd w:val="clear" w:color="auto" w:fill="FFFFFF"/>
          <w14:textFill>
            <w14:solidFill>
              <w14:schemeClr w14:val="tx1"/>
            </w14:solidFill>
          </w14:textFill>
        </w:rPr>
      </w:pPr>
      <w:r>
        <w:rPr>
          <w:rFonts w:ascii="Times New Roman" w:hAnsi="Times New Roman"/>
          <w:bCs/>
          <w:color w:val="000000" w:themeColor="text1"/>
          <w:sz w:val="21"/>
          <w:szCs w:val="21"/>
          <w:shd w:val="clear" w:color="auto" w:fill="FFFFFF"/>
          <w14:textFill>
            <w14:solidFill>
              <w14:schemeClr w14:val="tx1"/>
            </w14:solidFill>
          </w14:textFill>
        </w:rPr>
        <w:t>[以下无正文]</w:t>
      </w:r>
    </w:p>
    <w:p w14:paraId="6F96B47C">
      <w:pPr>
        <w:pStyle w:val="6"/>
        <w:pBdr>
          <w:top w:val="none" w:color="auto" w:sz="0" w:space="1"/>
          <w:left w:val="none" w:color="auto" w:sz="0" w:space="4"/>
          <w:bottom w:val="none" w:color="auto" w:sz="0" w:space="1"/>
          <w:right w:val="none" w:color="auto" w:sz="0" w:space="4"/>
        </w:pBdr>
        <w:ind w:firstLine="420" w:firstLineChars="200"/>
        <w:jc w:val="both"/>
        <w:rPr>
          <w:rFonts w:ascii="Times New Roman" w:hAnsi="Times New Roman"/>
          <w:bCs/>
          <w:color w:val="000000" w:themeColor="text1"/>
          <w:sz w:val="21"/>
          <w:szCs w:val="21"/>
          <w:shd w:val="clear" w:color="auto" w:fill="FFFFFF"/>
          <w14:textFill>
            <w14:solidFill>
              <w14:schemeClr w14:val="tx1"/>
            </w14:solidFill>
          </w14:textFill>
        </w:rPr>
      </w:pPr>
    </w:p>
    <w:p w14:paraId="4845D0B8">
      <w:pPr>
        <w:pStyle w:val="6"/>
        <w:pBdr>
          <w:top w:val="none" w:color="auto" w:sz="0" w:space="1"/>
          <w:left w:val="none" w:color="auto" w:sz="0" w:space="4"/>
          <w:bottom w:val="none" w:color="auto" w:sz="0" w:space="1"/>
          <w:right w:val="none" w:color="auto" w:sz="0" w:space="4"/>
        </w:pBdr>
        <w:ind w:firstLine="420" w:firstLineChars="200"/>
        <w:jc w:val="both"/>
        <w:rPr>
          <w:rFonts w:ascii="Times New Roman" w:hAnsi="Times New Roman"/>
          <w:bCs/>
          <w:color w:val="000000" w:themeColor="text1"/>
          <w:sz w:val="21"/>
          <w:szCs w:val="21"/>
          <w:shd w:val="clear" w:color="auto" w:fill="FFFFFF"/>
          <w14:textFill>
            <w14:solidFill>
              <w14:schemeClr w14:val="tx1"/>
            </w14:solidFill>
          </w14:textFill>
        </w:rPr>
      </w:pPr>
    </w:p>
    <w:p w14:paraId="3EE08670">
      <w:pPr>
        <w:pStyle w:val="6"/>
        <w:pBdr>
          <w:top w:val="none" w:color="auto" w:sz="0" w:space="1"/>
          <w:left w:val="none" w:color="auto" w:sz="0" w:space="4"/>
          <w:bottom w:val="none" w:color="auto" w:sz="0" w:space="1"/>
          <w:right w:val="none" w:color="auto" w:sz="0" w:space="4"/>
        </w:pBdr>
        <w:ind w:firstLine="420" w:firstLineChars="200"/>
        <w:jc w:val="both"/>
        <w:rPr>
          <w:rFonts w:ascii="Times New Roman" w:hAnsi="Times New Roman"/>
          <w:bCs/>
          <w:color w:val="000000" w:themeColor="text1"/>
          <w:sz w:val="21"/>
          <w:szCs w:val="21"/>
          <w:shd w:val="clear" w:color="auto" w:fill="FFFFFF"/>
          <w14:textFill>
            <w14:solidFill>
              <w14:schemeClr w14:val="tx1"/>
            </w14:solidFill>
          </w14:textFill>
        </w:rPr>
      </w:pPr>
    </w:p>
    <w:tbl>
      <w:tblPr>
        <w:tblStyle w:val="10"/>
        <w:tblW w:w="9288" w:type="dxa"/>
        <w:tblInd w:w="1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4"/>
        <w:gridCol w:w="3552"/>
        <w:gridCol w:w="1224"/>
        <w:gridCol w:w="3408"/>
      </w:tblGrid>
      <w:tr w14:paraId="1FC5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104" w:type="dxa"/>
            <w:tcBorders>
              <w:tl2br w:val="nil"/>
              <w:tr2bl w:val="nil"/>
            </w:tcBorders>
            <w:shd w:val="clear" w:color="auto" w:fill="auto"/>
            <w:vAlign w:val="center"/>
          </w:tcPr>
          <w:p w14:paraId="02A7C89A">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Cs/>
                <w:color w:val="262626"/>
                <w:kern w:val="0"/>
                <w:szCs w:val="21"/>
              </w:rPr>
            </w:pPr>
            <w:r>
              <w:rPr>
                <w:rFonts w:hint="eastAsia" w:ascii="宋体" w:hAnsi="宋体" w:eastAsia="宋体" w:cs="宋体"/>
                <w:b/>
                <w:color w:val="000000" w:themeColor="text1"/>
                <w:szCs w:val="21"/>
                <w:shd w:val="clear" w:color="auto" w:fill="FFFFFF"/>
                <w14:textFill>
                  <w14:solidFill>
                    <w14:schemeClr w14:val="tx1"/>
                  </w14:solidFill>
                </w14:textFill>
              </w:rPr>
              <w:t>甲   方：</w:t>
            </w:r>
          </w:p>
        </w:tc>
        <w:tc>
          <w:tcPr>
            <w:tcW w:w="3552" w:type="dxa"/>
            <w:tcBorders>
              <w:tl2br w:val="nil"/>
              <w:tr2bl w:val="nil"/>
            </w:tcBorders>
            <w:shd w:val="clear" w:color="auto" w:fill="auto"/>
            <w:vAlign w:val="center"/>
          </w:tcPr>
          <w:p w14:paraId="666DACCB">
            <w:pPr>
              <w:widowControl/>
              <w:pBdr>
                <w:top w:val="none" w:color="auto" w:sz="0" w:space="1"/>
                <w:left w:val="none" w:color="auto" w:sz="0" w:space="4"/>
                <w:bottom w:val="none" w:color="auto" w:sz="0" w:space="1"/>
                <w:right w:val="none" w:color="auto" w:sz="0" w:space="4"/>
              </w:pBdr>
              <w:ind w:right="174" w:rightChars="83"/>
              <w:jc w:val="left"/>
              <w:rPr>
                <w:rFonts w:hint="eastAsia" w:ascii="宋体" w:hAnsi="宋体" w:eastAsia="宋体" w:cs="宋体"/>
                <w:bCs/>
                <w:color w:val="262626"/>
                <w:kern w:val="0"/>
                <w:szCs w:val="21"/>
                <w:u w:val="single"/>
              </w:rPr>
            </w:pPr>
            <w:r>
              <w:rPr>
                <w:rFonts w:hint="eastAsia" w:ascii="宋体" w:hAnsi="宋体" w:eastAsia="宋体" w:cs="宋体"/>
                <w:bCs/>
                <w:color w:val="262626"/>
                <w:kern w:val="0"/>
                <w:szCs w:val="21"/>
              </w:rPr>
              <w:t>南京特殊教育师范学院</w:t>
            </w:r>
          </w:p>
        </w:tc>
        <w:tc>
          <w:tcPr>
            <w:tcW w:w="1224" w:type="dxa"/>
            <w:tcBorders>
              <w:tl2br w:val="nil"/>
              <w:tr2bl w:val="nil"/>
            </w:tcBorders>
            <w:shd w:val="clear" w:color="auto" w:fill="auto"/>
            <w:vAlign w:val="center"/>
          </w:tcPr>
          <w:p w14:paraId="7087C929">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Cs/>
                <w:color w:val="262626"/>
                <w:kern w:val="0"/>
                <w:szCs w:val="21"/>
              </w:rPr>
            </w:pPr>
            <w:r>
              <w:rPr>
                <w:rFonts w:hint="eastAsia" w:ascii="宋体" w:hAnsi="宋体" w:eastAsia="宋体" w:cs="宋体"/>
                <w:b/>
                <w:color w:val="000000" w:themeColor="text1"/>
                <w:szCs w:val="21"/>
                <w:shd w:val="clear" w:color="auto" w:fill="FFFFFF"/>
                <w14:textFill>
                  <w14:solidFill>
                    <w14:schemeClr w14:val="tx1"/>
                  </w14:solidFill>
                </w14:textFill>
              </w:rPr>
              <w:t>乙   方：</w:t>
            </w:r>
          </w:p>
        </w:tc>
        <w:tc>
          <w:tcPr>
            <w:tcW w:w="3408" w:type="dxa"/>
            <w:tcBorders>
              <w:tl2br w:val="nil"/>
              <w:tr2bl w:val="nil"/>
            </w:tcBorders>
            <w:shd w:val="clear" w:color="auto" w:fill="auto"/>
            <w:vAlign w:val="center"/>
          </w:tcPr>
          <w:p w14:paraId="22ABA8AF">
            <w:pPr>
              <w:widowControl/>
              <w:pBdr>
                <w:top w:val="none" w:color="auto" w:sz="0" w:space="1"/>
                <w:left w:val="none" w:color="auto" w:sz="0" w:space="4"/>
                <w:bottom w:val="none" w:color="auto" w:sz="0" w:space="1"/>
                <w:right w:val="none" w:color="auto" w:sz="0" w:space="4"/>
              </w:pBdr>
              <w:ind w:right="31" w:rightChars="15"/>
              <w:jc w:val="left"/>
              <w:rPr>
                <w:rFonts w:hint="eastAsia" w:ascii="宋体" w:hAnsi="宋体" w:eastAsia="宋体" w:cs="宋体"/>
                <w:b/>
                <w:color w:val="262626"/>
                <w:kern w:val="0"/>
                <w:szCs w:val="21"/>
              </w:rPr>
            </w:pPr>
          </w:p>
        </w:tc>
      </w:tr>
      <w:tr w14:paraId="7637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104" w:type="dxa"/>
            <w:tcBorders>
              <w:tl2br w:val="nil"/>
              <w:tr2bl w:val="nil"/>
            </w:tcBorders>
            <w:shd w:val="clear" w:color="auto" w:fill="auto"/>
            <w:vAlign w:val="center"/>
          </w:tcPr>
          <w:p w14:paraId="7FBEAA32">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
                <w:color w:val="262626"/>
                <w:kern w:val="0"/>
                <w:szCs w:val="21"/>
              </w:rPr>
            </w:pPr>
            <w:r>
              <w:rPr>
                <w:rFonts w:hint="eastAsia" w:ascii="宋体" w:hAnsi="宋体" w:eastAsia="宋体" w:cs="宋体"/>
                <w:bCs/>
                <w:color w:val="000000" w:themeColor="text1"/>
                <w:kern w:val="0"/>
                <w:szCs w:val="21"/>
                <w:shd w:val="clear" w:color="auto" w:fill="FFFFFF"/>
                <w14:textFill>
                  <w14:solidFill>
                    <w14:schemeClr w14:val="tx1"/>
                  </w14:solidFill>
                </w14:textFill>
              </w:rPr>
              <w:t>授权代表:</w:t>
            </w:r>
          </w:p>
        </w:tc>
        <w:tc>
          <w:tcPr>
            <w:tcW w:w="3552" w:type="dxa"/>
            <w:tcBorders>
              <w:tl2br w:val="nil"/>
              <w:tr2bl w:val="nil"/>
            </w:tcBorders>
            <w:shd w:val="clear" w:color="auto" w:fill="auto"/>
            <w:vAlign w:val="center"/>
          </w:tcPr>
          <w:p w14:paraId="06AED9B7">
            <w:pPr>
              <w:widowControl/>
              <w:pBdr>
                <w:top w:val="none" w:color="auto" w:sz="0" w:space="1"/>
                <w:left w:val="none" w:color="auto" w:sz="0" w:space="4"/>
                <w:bottom w:val="none" w:color="auto" w:sz="0" w:space="1"/>
                <w:right w:val="none" w:color="auto" w:sz="0" w:space="4"/>
              </w:pBdr>
              <w:ind w:right="174" w:rightChars="83"/>
              <w:jc w:val="left"/>
              <w:rPr>
                <w:rFonts w:hint="eastAsia" w:ascii="宋体" w:hAnsi="宋体" w:eastAsia="宋体" w:cs="宋体"/>
                <w:bCs/>
                <w:color w:val="262626"/>
                <w:kern w:val="0"/>
                <w:szCs w:val="21"/>
                <w:u w:val="single"/>
              </w:rPr>
            </w:pPr>
            <w:r>
              <w:rPr>
                <w:rFonts w:hint="eastAsia" w:ascii="宋体" w:hAnsi="宋体" w:eastAsia="宋体" w:cs="宋体"/>
                <w:color w:val="000000" w:themeColor="text1"/>
                <w:u w:val="single"/>
                <w14:textFill>
                  <w14:solidFill>
                    <w14:schemeClr w14:val="tx1"/>
                  </w14:solidFill>
                </w14:textFill>
              </w:rPr>
              <w:t xml:space="preserve">                     </w:t>
            </w:r>
          </w:p>
        </w:tc>
        <w:tc>
          <w:tcPr>
            <w:tcW w:w="1224" w:type="dxa"/>
            <w:tcBorders>
              <w:tl2br w:val="nil"/>
              <w:tr2bl w:val="nil"/>
            </w:tcBorders>
            <w:shd w:val="clear" w:color="auto" w:fill="auto"/>
            <w:vAlign w:val="center"/>
          </w:tcPr>
          <w:p w14:paraId="704290AC">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
                <w:color w:val="262626"/>
                <w:kern w:val="0"/>
                <w:szCs w:val="21"/>
              </w:rPr>
            </w:pPr>
            <w:r>
              <w:rPr>
                <w:rFonts w:hint="eastAsia" w:ascii="宋体" w:hAnsi="宋体" w:eastAsia="宋体" w:cs="宋体"/>
                <w:bCs/>
                <w:color w:val="000000" w:themeColor="text1"/>
                <w:kern w:val="0"/>
                <w:szCs w:val="21"/>
                <w:shd w:val="clear" w:color="auto" w:fill="FFFFFF"/>
                <w14:textFill>
                  <w14:solidFill>
                    <w14:schemeClr w14:val="tx1"/>
                  </w14:solidFill>
                </w14:textFill>
              </w:rPr>
              <w:t>授权代表</w:t>
            </w:r>
          </w:p>
        </w:tc>
        <w:tc>
          <w:tcPr>
            <w:tcW w:w="3408" w:type="dxa"/>
            <w:tcBorders>
              <w:tl2br w:val="nil"/>
              <w:tr2bl w:val="nil"/>
            </w:tcBorders>
            <w:shd w:val="clear" w:color="auto" w:fill="auto"/>
            <w:vAlign w:val="center"/>
          </w:tcPr>
          <w:p w14:paraId="5106FC63">
            <w:pPr>
              <w:widowControl/>
              <w:pBdr>
                <w:top w:val="none" w:color="auto" w:sz="0" w:space="1"/>
                <w:left w:val="none" w:color="auto" w:sz="0" w:space="4"/>
                <w:bottom w:val="none" w:color="auto" w:sz="0" w:space="1"/>
                <w:right w:val="none" w:color="auto" w:sz="0" w:space="4"/>
              </w:pBdr>
              <w:ind w:right="31" w:rightChars="15"/>
              <w:jc w:val="left"/>
              <w:rPr>
                <w:rFonts w:hint="eastAsia" w:ascii="宋体" w:hAnsi="宋体" w:eastAsia="宋体" w:cs="宋体"/>
                <w:bCs/>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p>
        </w:tc>
      </w:tr>
      <w:tr w14:paraId="24E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04" w:type="dxa"/>
            <w:tcBorders>
              <w:tl2br w:val="nil"/>
              <w:tr2bl w:val="nil"/>
            </w:tcBorders>
            <w:shd w:val="clear" w:color="auto" w:fill="auto"/>
            <w:vAlign w:val="center"/>
          </w:tcPr>
          <w:p w14:paraId="2616BE72">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
                <w:color w:val="262626"/>
                <w:kern w:val="0"/>
                <w:szCs w:val="21"/>
              </w:rPr>
            </w:pPr>
            <w:r>
              <w:rPr>
                <w:rFonts w:hint="eastAsia" w:ascii="宋体" w:hAnsi="宋体" w:eastAsia="宋体" w:cs="宋体"/>
                <w:bCs/>
                <w:color w:val="000000" w:themeColor="text1"/>
                <w:kern w:val="0"/>
                <w:szCs w:val="21"/>
                <w:shd w:val="clear" w:color="auto" w:fill="FFFFFF"/>
                <w14:textFill>
                  <w14:solidFill>
                    <w14:schemeClr w14:val="tx1"/>
                  </w14:solidFill>
                </w14:textFill>
              </w:rPr>
              <w:t>日    期:</w:t>
            </w:r>
          </w:p>
        </w:tc>
        <w:tc>
          <w:tcPr>
            <w:tcW w:w="3552" w:type="dxa"/>
            <w:tcBorders>
              <w:tl2br w:val="nil"/>
              <w:tr2bl w:val="nil"/>
            </w:tcBorders>
            <w:shd w:val="clear" w:color="auto" w:fill="auto"/>
            <w:vAlign w:val="center"/>
          </w:tcPr>
          <w:p w14:paraId="779B7B3B">
            <w:pPr>
              <w:widowControl/>
              <w:pBdr>
                <w:top w:val="none" w:color="auto" w:sz="0" w:space="1"/>
                <w:left w:val="none" w:color="auto" w:sz="0" w:space="4"/>
                <w:bottom w:val="none" w:color="auto" w:sz="0" w:space="1"/>
                <w:right w:val="none" w:color="auto" w:sz="0" w:space="4"/>
              </w:pBdr>
              <w:ind w:right="174" w:rightChars="83"/>
              <w:jc w:val="left"/>
              <w:rPr>
                <w:rFonts w:hint="eastAsia" w:ascii="宋体" w:hAnsi="宋体" w:eastAsia="宋体" w:cs="宋体"/>
                <w:bCs/>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bCs/>
                <w:color w:val="000000" w:themeColor="text1"/>
                <w:szCs w:val="21"/>
                <w:shd w:val="clear" w:color="auto" w:fill="FFFFFF"/>
                <w14:textFill>
                  <w14:solidFill>
                    <w14:schemeClr w14:val="tx1"/>
                  </w14:solidFill>
                </w14:textFill>
              </w:rPr>
              <w:t xml:space="preserve"> 年 </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bCs/>
                <w:color w:val="000000" w:themeColor="text1"/>
                <w:szCs w:val="21"/>
                <w:shd w:val="clear" w:color="auto" w:fill="FFFFFF"/>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bCs/>
                <w:color w:val="000000" w:themeColor="text1"/>
                <w:szCs w:val="21"/>
                <w:shd w:val="clear" w:color="auto" w:fill="FFFFFF"/>
                <w14:textFill>
                  <w14:solidFill>
                    <w14:schemeClr w14:val="tx1"/>
                  </w14:solidFill>
                </w14:textFill>
              </w:rPr>
              <w:t>日</w:t>
            </w:r>
          </w:p>
        </w:tc>
        <w:tc>
          <w:tcPr>
            <w:tcW w:w="1224" w:type="dxa"/>
            <w:tcBorders>
              <w:tl2br w:val="nil"/>
              <w:tr2bl w:val="nil"/>
            </w:tcBorders>
            <w:shd w:val="clear" w:color="auto" w:fill="auto"/>
            <w:vAlign w:val="center"/>
          </w:tcPr>
          <w:p w14:paraId="37DD5AD5">
            <w:pPr>
              <w:widowControl/>
              <w:pBdr>
                <w:top w:val="none" w:color="auto" w:sz="0" w:space="1"/>
                <w:left w:val="none" w:color="auto" w:sz="0" w:space="4"/>
                <w:bottom w:val="none" w:color="auto" w:sz="0" w:space="1"/>
                <w:right w:val="none" w:color="auto" w:sz="0" w:space="4"/>
              </w:pBdr>
              <w:ind w:right="-313" w:rightChars="-149"/>
              <w:rPr>
                <w:rFonts w:hint="eastAsia" w:ascii="宋体" w:hAnsi="宋体" w:eastAsia="宋体" w:cs="宋体"/>
                <w:b/>
                <w:color w:val="262626"/>
                <w:kern w:val="0"/>
                <w:szCs w:val="21"/>
              </w:rPr>
            </w:pPr>
            <w:r>
              <w:rPr>
                <w:rFonts w:hint="eastAsia" w:ascii="宋体" w:hAnsi="宋体" w:eastAsia="宋体" w:cs="宋体"/>
                <w:bCs/>
                <w:color w:val="000000" w:themeColor="text1"/>
                <w:kern w:val="0"/>
                <w:szCs w:val="21"/>
                <w:shd w:val="clear" w:color="auto" w:fill="FFFFFF"/>
                <w14:textFill>
                  <w14:solidFill>
                    <w14:schemeClr w14:val="tx1"/>
                  </w14:solidFill>
                </w14:textFill>
              </w:rPr>
              <w:t>日    期:</w:t>
            </w:r>
          </w:p>
        </w:tc>
        <w:tc>
          <w:tcPr>
            <w:tcW w:w="3408" w:type="dxa"/>
            <w:tcBorders>
              <w:tl2br w:val="nil"/>
              <w:tr2bl w:val="nil"/>
            </w:tcBorders>
            <w:shd w:val="clear" w:color="auto" w:fill="auto"/>
            <w:vAlign w:val="center"/>
          </w:tcPr>
          <w:p w14:paraId="797F5980">
            <w:pPr>
              <w:widowControl/>
              <w:pBdr>
                <w:top w:val="none" w:color="auto" w:sz="0" w:space="1"/>
                <w:left w:val="none" w:color="auto" w:sz="0" w:space="4"/>
                <w:bottom w:val="none" w:color="auto" w:sz="0" w:space="1"/>
                <w:right w:val="none" w:color="auto" w:sz="0" w:space="4"/>
              </w:pBdr>
              <w:ind w:right="31" w:rightChars="15"/>
              <w:jc w:val="left"/>
              <w:rPr>
                <w:rFonts w:hint="eastAsia" w:ascii="宋体" w:hAnsi="宋体" w:eastAsia="宋体" w:cs="宋体"/>
                <w:bCs/>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bCs/>
                <w:color w:val="000000" w:themeColor="text1"/>
                <w:szCs w:val="21"/>
                <w:shd w:val="clear" w:color="auto" w:fill="FFFFFF"/>
                <w14:textFill>
                  <w14:solidFill>
                    <w14:schemeClr w14:val="tx1"/>
                  </w14:solidFill>
                </w14:textFill>
              </w:rPr>
              <w:t xml:space="preserve"> 年 </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bCs/>
                <w:color w:val="000000" w:themeColor="text1"/>
                <w:szCs w:val="21"/>
                <w:shd w:val="clear" w:color="auto" w:fill="FFFFFF"/>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bCs/>
                <w:color w:val="000000" w:themeColor="text1"/>
                <w:szCs w:val="21"/>
                <w:shd w:val="clear" w:color="auto" w:fill="FFFFFF"/>
                <w14:textFill>
                  <w14:solidFill>
                    <w14:schemeClr w14:val="tx1"/>
                  </w14:solidFill>
                </w14:textFill>
              </w:rPr>
              <w:t>日</w:t>
            </w:r>
          </w:p>
        </w:tc>
      </w:tr>
    </w:tbl>
    <w:p w14:paraId="4EB5827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56C3F">
    <w:pPr>
      <w:pStyle w:val="4"/>
    </w:pPr>
    <w:ins w:id="0" w:author="金灵" w:date="2025-06-09T14:19:12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AC67BD">
                            <w:pPr>
                              <w:pStyle w:val="4"/>
                            </w:pPr>
                            <w:ins w:id="2" w:author="金灵" w:date="2025-06-09T14:19:12Z">
                              <w:r>
                                <w:rPr/>
                                <w:fldChar w:fldCharType="begin"/>
                              </w:r>
                            </w:ins>
                            <w:ins w:id="3" w:author="金灵" w:date="2025-06-09T14:19:12Z">
                              <w:r>
                                <w:rPr/>
                                <w:instrText xml:space="preserve"> PAGE  \* MERGEFORMAT </w:instrText>
                              </w:r>
                            </w:ins>
                            <w:ins w:id="4" w:author="金灵" w:date="2025-06-09T14:19:12Z">
                              <w:r>
                                <w:rPr/>
                                <w:fldChar w:fldCharType="separate"/>
                              </w:r>
                            </w:ins>
                            <w:ins w:id="5" w:author="金灵" w:date="2025-06-09T14:19:12Z">
                              <w:r>
                                <w:rPr/>
                                <w:t>1</w:t>
                              </w:r>
                            </w:ins>
                            <w:ins w:id="6" w:author="金灵" w:date="2025-06-09T14:19:12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AC67BD">
                      <w:pPr>
                        <w:pStyle w:val="4"/>
                      </w:pPr>
                      <w:ins w:id="7" w:author="金灵" w:date="2025-06-09T14:19:12Z">
                        <w:r>
                          <w:rPr/>
                          <w:fldChar w:fldCharType="begin"/>
                        </w:r>
                      </w:ins>
                      <w:ins w:id="8" w:author="金灵" w:date="2025-06-09T14:19:12Z">
                        <w:r>
                          <w:rPr/>
                          <w:instrText xml:space="preserve"> PAGE  \* MERGEFORMAT </w:instrText>
                        </w:r>
                      </w:ins>
                      <w:ins w:id="9" w:author="金灵" w:date="2025-06-09T14:19:12Z">
                        <w:r>
                          <w:rPr/>
                          <w:fldChar w:fldCharType="separate"/>
                        </w:r>
                      </w:ins>
                      <w:ins w:id="10" w:author="金灵" w:date="2025-06-09T14:19:12Z">
                        <w:r>
                          <w:rPr/>
                          <w:t>1</w:t>
                        </w:r>
                      </w:ins>
                      <w:ins w:id="11" w:author="金灵" w:date="2025-06-09T14:19:12Z">
                        <w:r>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wa">
    <w15:presenceInfo w15:providerId="WPS Office" w15:userId="4030248372"/>
  </w15:person>
  <w15:person w15:author="金灵">
    <w15:presenceInfo w15:providerId="WPS Office" w15:userId="3770328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0F"/>
    <w:rsid w:val="00120C4C"/>
    <w:rsid w:val="004F0B0F"/>
    <w:rsid w:val="005651EC"/>
    <w:rsid w:val="00752286"/>
    <w:rsid w:val="00A7508C"/>
    <w:rsid w:val="00AD0785"/>
    <w:rsid w:val="00F25B00"/>
    <w:rsid w:val="17FC0B8A"/>
    <w:rsid w:val="18DF0DF0"/>
    <w:rsid w:val="1AD54536"/>
    <w:rsid w:val="1DB558C0"/>
    <w:rsid w:val="23E117F4"/>
    <w:rsid w:val="2FB97575"/>
    <w:rsid w:val="31160355"/>
    <w:rsid w:val="3C77714E"/>
    <w:rsid w:val="406509C5"/>
    <w:rsid w:val="4B8620B3"/>
    <w:rsid w:val="54F8318E"/>
    <w:rsid w:val="577E7984"/>
    <w:rsid w:val="5AEC3B67"/>
    <w:rsid w:val="6B1C0898"/>
    <w:rsid w:val="737A6CFE"/>
    <w:rsid w:val="76D339AB"/>
    <w:rsid w:val="79B9574D"/>
    <w:rsid w:val="7E02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style>
  <w:style w:type="paragraph" w:styleId="3">
    <w:name w:val="annotation text"/>
    <w:basedOn w:val="1"/>
    <w:link w:val="16"/>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szCs w:val="24"/>
    </w:rPr>
  </w:style>
  <w:style w:type="paragraph" w:styleId="7">
    <w:name w:val="Normal (Web)"/>
    <w:basedOn w:val="1"/>
    <w:qFormat/>
    <w:uiPriority w:val="0"/>
    <w:pPr>
      <w:spacing w:beforeAutospacing="1" w:afterAutospacing="1"/>
      <w:jc w:val="left"/>
    </w:pPr>
    <w:rPr>
      <w:rFonts w:cs="Times New Roman"/>
      <w:kern w:val="0"/>
      <w:sz w:val="24"/>
      <w:szCs w:val="24"/>
    </w:rPr>
  </w:style>
  <w:style w:type="paragraph" w:styleId="8">
    <w:name w:val="annotation subject"/>
    <w:basedOn w:val="3"/>
    <w:next w:val="3"/>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5"/>
    <w:qFormat/>
    <w:uiPriority w:val="99"/>
    <w:rPr>
      <w:kern w:val="2"/>
      <w:sz w:val="18"/>
      <w:szCs w:val="18"/>
    </w:rPr>
  </w:style>
  <w:style w:type="character" w:customStyle="1" w:styleId="14">
    <w:name w:val="页脚 字符"/>
    <w:basedOn w:val="11"/>
    <w:link w:val="4"/>
    <w:qFormat/>
    <w:uiPriority w:val="99"/>
    <w:rPr>
      <w:kern w:val="2"/>
      <w:sz w:val="18"/>
      <w:szCs w:val="18"/>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11"/>
    <w:link w:val="3"/>
    <w:semiHidden/>
    <w:qFormat/>
    <w:uiPriority w:val="99"/>
    <w:rPr>
      <w:kern w:val="2"/>
      <w:sz w:val="21"/>
      <w:szCs w:val="22"/>
    </w:rPr>
  </w:style>
  <w:style w:type="character" w:customStyle="1" w:styleId="17">
    <w:name w:val="批注主题 字符"/>
    <w:basedOn w:val="16"/>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Zhuozhengsoft</Company>
  <Pages>4</Pages>
  <Words>3333</Words>
  <Characters>3516</Characters>
  <Lines>32</Lines>
  <Paragraphs>9</Paragraphs>
  <TotalTime>24</TotalTime>
  <ScaleCrop>false</ScaleCrop>
  <LinksUpToDate>false</LinksUpToDate>
  <CharactersWithSpaces>3950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2025-06-03T07:22:00Z</dcterms:created>
  <dc:creator>somebody</dc:creator>
  <cp:lastModifiedBy>金灵</cp:lastModifiedBy>
  <dcterms:modified xsi:type="dcterms:W3CDTF">2025-06-09T06:19:29Z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eyJoZGlkIjoiZmE4MjdkNWZiNWFhMGE2ZDI2ZTg3YWI4YTczZTkxMjAiLCJ1c2VySWQiOiIzNDIxMTkyODcifQ==</vt:lpwstr>
  </property>
  <property fmtid="{D5CDD505-2E9C-101B-9397-08002B2CF9AE}" pid="3" name="KSOProductBuildVer">
    <vt:lpwstr>2052-12.1.0.21541</vt:lpwstr>
  </property>
  <property fmtid="{D5CDD505-2E9C-101B-9397-08002B2CF9AE}" pid="4" name="ICV">
    <vt:lpwstr>4DD0811D2B244DA288907CF83B2A052D_13</vt:lpwstr>
  </property>
</Properties>
</file>